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марта 2015 г. N 62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ИЗ ОБЛАСТНОГО БЮДЖЕТА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СУБСИДИИ НА ВОЗМЕЩЕНИЕ (КОМПЕНСАЦИЮ)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АКЦИОНЕРНОМУ ОБЩЕСТВУ "СЕВЕРО-ЗАПАДНАЯ ПРИГОРОДНАЯ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ПАССАЖИРСКАЯ КОМПАНИЯ" ЧАСТИ ПОТЕРЬ В ДОХОДАХ, ВОЗНИКАЮЩИХ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РЕЗУЛЬТАТЕ УСТАНОВЛЕНИЯ ЛЬГОТ НА ПРОЕЗД ДЛЯ ОБУЧАЮЩИХСЯ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ОБЩЕОБРАЗОВАТЕЛЬНЫХ ОРГАНИЗАЦИЙ, СТУДЕНТОВ ПРОФЕССИОНАЛЬНЫХ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ОБРАЗОВАТЕЛЬНЫХ ОРГАНИЗАЦИЙ И ОБРАЗОВАТЕЛЬНЫХ ОРГАНИЗАЦИЙ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ОБРАЗОВАНИЯ, ОБУЧАЮЩИХСЯ ПО ОЧНОЙ ФОРМЕ ОБУЧЕНИЯ,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ЖЕЛЕЗНОДОРОЖНЫМ ТРАНСПОРТОМ ОБЩЕГО ПОЛЬЗОВАНИЯ В ПРИГОРОДНОМ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СООБЩЕНИИ, В РАМКАХ ГОСУДАРСТВЕННОЙ ПРОГРАММЫ ЛЕНИНГРАДСКОЙ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"СОЦИАЛЬНАЯ ПОДДЕРЖКА ОТДЕЛЬНЫХ КАТЕГОРИЙ ГРАЖДАН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04.04.2016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03.08.2017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16.03.2020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31.05.2021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25.10.2022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22.06.2023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20.06.2019 N 284)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9 декабря 2014 года N 572 "Об установлении льготы по тарифам в виде 50-процентной скидки от действующего тарифа на проезд лиц старше 7 лет, обучающихся в общеобразовательных организациях либо в форме семейного образования, а также студентов (курсантов)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сообщении" Правительство Ленинградской области постановляет: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16.03.2020 N 120)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из областного бюджета Ленинградской области субсидии на возмещение (компенсацию) акционерному обществу "Северо-Западная пригородная пассажирская компания"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сообщении, в рамках государственной программы Ленинградской области "Социальная поддержка отдельных категорий граждан в Ленинградской области".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16.03.2020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120</w:t>
        </w:r>
      </w:hyperlink>
      <w:r>
        <w:rPr>
          <w:rFonts w:ascii="Arial" w:hAnsi="Arial" w:cs="Arial"/>
          <w:sz w:val="20"/>
          <w:szCs w:val="20"/>
        </w:rPr>
        <w:t xml:space="preserve">, от 25.10.2022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777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31.05.2021 N 323 в п. 2 слова "по строительству и жилищно-коммунальному хозяйству" заменены словами "по транспорту и топливно-энергетическому комплексу".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403E" w:rsidRDefault="00E1403E" w:rsidP="00E1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20.06.2019 N 284 в п. 2 слова "по жилищно-коммунальному хозяйству, энергетике и транспорту Коваля О.С." заменены словами "по строительству и жилищно-коммунальному хозяйству".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403E" w:rsidRDefault="00E1403E" w:rsidP="00E1403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Контроль за исполнением постановления возложить на заместителя Председателя Правительства Ленинградской области по строительству.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03.08.2017 N 310)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16.03.2015 N 62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ИЗ ОБЛАСТНОГО БЮДЖЕТА ЛЕНИНГРАДСКОЙ ОБЛАСТИ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СУБСИДИИ НА ВОЗМЕЩЕНИЕ (КОМПЕНСАЦИЮ) АКЦИОНЕРНОМУ ОБЩЕСТВУ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"СЕВЕРО-ЗАПАДНАЯ ПРИГОРОДНАЯ ПАССАЖИРСКАЯ КОМПАНИЯ" ЧАСТИ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ПОТЕРЬ В ДОХОДАХ, ВОЗНИКАЮЩИХ В РЕЗУЛЬТАТЕ УСТАНОВЛЕНИЯ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ЛЬГОТ НА ПРОЕЗД ДЛЯ ОБУЧАЮЩИХСЯ ОБЩЕОБРАЗОВАТЕЛЬНЫХ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ОРГАНИЗАЦИЙ, СТУДЕНТОВ ПРОФЕССИОНАЛЬНЫХ ОБРАЗОВАТЕЛЬНЫХ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 И ОБРАЗОВАТЕЛЬНЫХ ОРГАНИЗАЦИЙ ВЫСШЕГО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ОБРАЗОВАНИЯ, ОБУЧАЮЩИХСЯ ПО ОЧНОЙ ФОРМЕ ОБУЧЕНИЯ,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ЖЕЛЕЗНОДОРОЖНЫМ ТРАНСПОРТОМ ОБЩЕГО ПОЛЬЗОВАНИЯ В ПРИГОРОДНОМ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СООБЩЕНИИ, В РАМКАХ ГОСУДАРСТВЕННОЙ ПРОГРАММЫ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"СОЦИАЛЬНАЯ ПОДДЕРЖКА ОТДЕЛЬНЫХ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КАТЕГОРИЙ ГРАЖДАН В ЛЕНИНГРАДСКОЙ ОБЛАСТИ"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31.05.2021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25.10.2022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22.06.2023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3E" w:rsidRDefault="00E1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403E" w:rsidRDefault="00E1403E" w:rsidP="00E1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определяет цели, условия и порядок предоставления акционерному обществу "Северо-Западная пригородная пассажирская компания", осуществляющему перевозки пассажиров в пригородном сообщении по территории Ленинградской области, субсидии из областного бюджета Ленинградской области на возмещение (компенсацию)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сообщении, в рамках государственной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406, а также порядок возврата субсидии в случае нарушения условий, установленных для ее предоставления, требования к отчетности и осуществлению контроля за соблюдением условий и порядка предоставления субсидии (далее - получатель субсидии, субсидия).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777)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0"/>
      <w:bookmarkEnd w:id="1"/>
      <w:r>
        <w:rPr>
          <w:rFonts w:ascii="Arial" w:hAnsi="Arial" w:cs="Arial"/>
          <w:sz w:val="20"/>
          <w:szCs w:val="20"/>
        </w:rPr>
        <w:t xml:space="preserve">1.2. Целью предоставления субсидии является обеспечение льготного проезда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сообщении. Субсидия предоставляется получателю субсидии на возмещение (компенсацию) части потерь в доходах в связи с предоставлением льготы по тарифам, установленной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</w:t>
      </w:r>
      <w:r>
        <w:rPr>
          <w:rFonts w:ascii="Arial" w:hAnsi="Arial" w:cs="Arial"/>
          <w:sz w:val="20"/>
          <w:szCs w:val="20"/>
        </w:rPr>
        <w:lastRenderedPageBreak/>
        <w:t>области от 9 декабря 2014 года N 572 "Об установлении льготы по тарифам в виде 50-процентной скидки от действующего тарифа на проезд лиц старше 7 лет, обучающихся в общеобразовательных организациях либо в форме семейного образования, а также студентов (курсантов)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сообщении" (далее - обучающиеся).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Потери в доходах получателя субсидии определяются как разница между доходами, которые получатель субсидии мог бы получить в случае оформления разовых проездных документов (билетов) обучающимся по действующему тарифу, и фактическими доходами получателя субсидии, полученными в связи с установлением на территории Ленинградской области льготы по тарифам в виде 50-процентной скидки от действующего тарифа на проезд обучающихся.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2"/>
      <w:bookmarkEnd w:id="2"/>
      <w:r>
        <w:rPr>
          <w:rFonts w:ascii="Arial" w:hAnsi="Arial" w:cs="Arial"/>
          <w:sz w:val="20"/>
          <w:szCs w:val="20"/>
        </w:rPr>
        <w:t xml:space="preserve">1.4. Субсидия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- Комитету Ленинградской области по транспорту (далее - Комитет) на цели, указанные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3"/>
      <w:bookmarkEnd w:id="3"/>
      <w:r>
        <w:rPr>
          <w:rFonts w:ascii="Arial" w:hAnsi="Arial" w:cs="Arial"/>
          <w:sz w:val="20"/>
          <w:szCs w:val="20"/>
        </w:rPr>
        <w:t>1.5. Получателем субсидии является акционерное общество "Северо-Западная пригородная пассажирская компания", осуществляющее перевозки пассажиров железнодорожным транспортом в пригородном сообщении по территории Ленинградской области на основании договора на организацию транспортного обслуживания населения железнодорожным транспортом в пригородном сообщении по территории Ленинградской области и являющееся субъектом естественной монополии (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тарифам от 30 октября 2009 года N 387-т включено в Реестр субъектов естественных монополий на транспорте под номером 78/1/2).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777)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1.6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425)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субсидии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0"/>
      <w:bookmarkEnd w:id="4"/>
      <w:r>
        <w:rPr>
          <w:rFonts w:ascii="Arial" w:hAnsi="Arial" w:cs="Arial"/>
          <w:sz w:val="20"/>
          <w:szCs w:val="20"/>
        </w:rPr>
        <w:t>2.1. Субсидия предоставляется при одновременном соблюдении следующих условий: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заключение между Комитетом и получателем субсидии договора о предоставлении субсидии в соответствии с типовой формой, утвержденной правовым актом Комитета финансов Ленинградской области (далее - договор), который размещается на официальном сайте Комитета в информационно-телекоммуникационной сети "Интернет";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2"/>
      <w:bookmarkEnd w:id="5"/>
      <w:r>
        <w:rPr>
          <w:rFonts w:ascii="Arial" w:hAnsi="Arial" w:cs="Arial"/>
          <w:sz w:val="20"/>
          <w:szCs w:val="20"/>
        </w:rPr>
        <w:t>б) соответствие получателя субсидии на 5-е число месяца, предшествующего месяцу, в котором планируется заключение договора, следующим требованиям: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субсидии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 должен находиться в процессе реорганизации (за исключением реорганизации в форме присоединения к юридическому лицу),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 не должен получать средства из областного бюджета Ленинградской области в соответствии с иными нормативными актами на цели, указанные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777)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письменное согласие получателя субсидии на осуществление Комитетом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отношении получателя субсидии;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777)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4"/>
      <w:bookmarkEnd w:id="6"/>
      <w:r>
        <w:rPr>
          <w:rFonts w:ascii="Arial" w:hAnsi="Arial" w:cs="Arial"/>
          <w:sz w:val="20"/>
          <w:szCs w:val="20"/>
        </w:rPr>
        <w:t>г)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 чем за 30 календарных дней до даты подачи заявки.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6"/>
      <w:bookmarkEnd w:id="7"/>
      <w:r>
        <w:rPr>
          <w:rFonts w:ascii="Arial" w:hAnsi="Arial" w:cs="Arial"/>
          <w:sz w:val="20"/>
          <w:szCs w:val="20"/>
        </w:rPr>
        <w:t>2.2. Получатель субсидии представляет в Комитет заявку на предоставление субсидии (далее - заявка) в произвольной форме с приложением следующих документов: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справки о соблюдении получателем субсидии требований, установленных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заверенной подписью руководителя и печатью организации (при наличии печати);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справки территориального налогового органа Санкт-Петербурга и справок государственных внебюджетных фондов Российской Федерации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 чем за 30 календарных дней до даты подачи заявки;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письменного согласия получателя субсидии на осуществление Комитетом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отношении получателя субсидии.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несет ответственность за достоверность представляемых в Комитет сведений и документов.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2"/>
      <w:bookmarkEnd w:id="8"/>
      <w:r>
        <w:rPr>
          <w:rFonts w:ascii="Arial" w:hAnsi="Arial" w:cs="Arial"/>
          <w:sz w:val="20"/>
          <w:szCs w:val="20"/>
        </w:rPr>
        <w:lastRenderedPageBreak/>
        <w:t>2.3. Комитет принимает и регистрирует заявку в день ее получения.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в срок, не превышающий 15 рабочих дней с даты регистрации заявки и документов, указанных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системе электронного документооборота Ленинградской области, проводит проверку достоверности сведений, содержащихся в заявке и представляемых получателем субсидии документах, на соответствие требованиям, установленным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Проверка получателя субсидии на соответствие требованиям, установленным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информационно-телекоммуникационной сети "Интернет".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По результатам рассмотрения заявки Комитет в срок, указанный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принимает решение о предоставлении субсидии либо об отказе в предоставлении субсидии.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Принятие решения о предоставлении субсидии или об отказе в предоставлении субсидии оформляется правовым актом Комитета.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Основаниями для отказа в предоставлении субсидии являются: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документов требованиям, определенным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субсидии информации;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субсидии категории и требованиям, указанным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В случае наличия оснований для отказа в предоставлении субсидии и принятии решения об отказе Комитет в срок, не превышающий пяти рабочих дней с даты принятия такого решения, направляет получателю субсидии уведомление в письменной форме на адрес электронной почты с указанием причин отказа.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Представленные получателем субсидии в соответствии с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возвращаются по требованию получателя субсидии в течение двух рабочих дней с даты получения Комитетом такого требования.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в предоставлении субсидии не препятствует повторной подаче документов после устранения причины отказа.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В случае принятия решения о предоставлении субсидии на основании правового акта Комитета о предоставлении субсидии между Комитетом и получателем субсидии в течение 10 рабочих дней с даты принятия такого решения заключается договор.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Договор предусматривает: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цели и условия предоставления субсидии в соответствии с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пунктами 1.2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порядок и сроки перечисления субсидии;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значение показателя, необходимого для достижения результата предоставления субсидии, установленного с учетом предложений получателя субсидии;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представление получателем субсидии отчета о достижении результатов предоставления субсидии (по итогам года);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условие о возврате полученной субсидии и об уплате штрафных санкций в случаях, порядке и размере, предусмотренных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пунктами 4.3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форму, сроки, условия и порядок предоставления получателем субсидии ежемесячного отчета, содержащего информацию о количестве обучающихся, воспользовавшихся правом льготного проезда, количестве оформленных проездных документов (билетов), объеме потерь в доходах от перевозки обучающихся;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обязательство получателя субсидии предоставлять ежегодно в период с 1 января по 30 июня включительно и с 1 сентября по 31 декабря включительно в поездах пригородного сообщения льготу по тарифам на проезд обучающихся независимо от места их проживания и нахождения образовательных организаций, а также от прохождения маршрута поездки по территориям других субъектов Российской Федерации при оплате проезда на территории Ленинградской области;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осуществление учета поездок обучающихся для расчета потерь в доходах, подлежащих возмещению, на основе карточек транспортного обслуживания или бесконтактных электронных пластиковых карт;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порядок оформления и учета разовых проездных документов (билетов) для проезда обучающихся;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обязательство получателя субсидии представлять документы и материалы, оказывать содействие Комитету и(или) органу государственного финансового контроля Ленинградской области по их обращениям при проверке соблюдения получателем субсидии условий и порядка предоставления субсидии,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777)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обязанность получателя субсидии уведомлять Комитет о любых изменениях в части соответствия условиям, предусмотренным настоящим Порядком;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условие о согласовании новых условий договора или о расторжении договора при недостижении согласия по новым условиям в случае уменьшения Комитету ранее доведенных лимитов бюджетных обязательств, указанных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договоре;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обязательство получателя субсидии по возврату предоставленных средств в случае установления по итогам проверок, проведенных главным распорядителем бюджетных средств, а также органом государственного финансового контроля Ленинградской области, факта нарушения условий, определенных настоящим Порядком и заключенным договором.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Новые условия договора, а также расторжение договора оформляются в виде дополнительных соглашений (дополнительного соглашения о расторжении договора).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4"/>
      <w:bookmarkEnd w:id="9"/>
      <w:r>
        <w:rPr>
          <w:rFonts w:ascii="Arial" w:hAnsi="Arial" w:cs="Arial"/>
          <w:sz w:val="20"/>
          <w:szCs w:val="20"/>
        </w:rPr>
        <w:t>2.11. Для получения субсидии получатель субсидии, заключивший договор, ежемесячно до 14-го числа месяца, следующего за отчетным, представляет в Комитет заявку на перечисление субсидии (в произвольной форме) с приложением следующих отчетных документов: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 предоставлении льготного проезда железнодорожным транспортом в пригородном сообщении обучающимся за отчетный месяц и фактической величине недополученных доходов по форме, устанавливаемой договором;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учета поездок обучающихся в печатном виде, а также по письменному запросу Комитета - в электронном виде по форме, устанавливаемой договором;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 на фактическую сумму недополученных доходов получателя субсидии от предоставления льготного проезда обучающимся за отчетный месяц;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счет-фактура.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В течение 10 рабочих дней со дня регистрации представленной заявки на перечисление субсидии с отчетными документами в системе электронного документооборота Ленинградской области проводится проверка представленных получателем субсидии отчетных документов.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решения о перечислении субсидии или об отказе в перечислении субсидии оформляется правовым актом Комитета.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2.13. Основаниями для отказа в перечислении субсидии являются: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отчетных документов или непредставление (представление не в полном объеме) документов, указанных в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субсидии информации.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В случае отказа в перечислении субсидии Комитет в срок, не превышающий пяти рабочих дней с даты принятия такого решения, направляет получателю субсидии мотивированный отказ в перечислении субсидии.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Представленные получателем субсидии в соответствии с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пунктом 2.11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возвращаются Комитетом по требованию получателя субсидии в течение двух рабочих дней с даты получения Комитетом такого требования.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Отказ в перечислении субсидии не препятствует повторной подаче документов после устранения причины отказа.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Перечисление субсидии осуществляется ежемесячно Комитетом финансов Ленинградской области на основании заявок на расход, представленных Комитетом,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в срок не более 10 рабочих дней с даты принятия решения о перечислении субсидии.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2.17. Заявка на перечисление субсидии за декабрь текущего года представляется вместе с отчетными документами, указанными в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до 14 января года, следующего за отчетным финансовым годом.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2.18. Субсидия за декабрь предоставляется до 31 января года, следующего за отчетным финансовым годом, в пределах лимита бюджетных обязательств, доведенного до Комитета на указанные цели в очередном финансовом году.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2.19. В случае недостаточности лимитов бюджетных обязательств на предоставление субсидии по заявкам на перечисление субсидии, поступившим в Комитет в текущем финансовом году, перечисление субсидии получателю субсидии производится в соответствии с доведенными лимитами бюджетных обязательств на предоставление субсидии на очередной финансовый год в соответствии с актом сверки расчетов по состоянию на 31 декабря отчетного года.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2.20. Размер субсидии определяется на основании фактических данных, представляемых получателем субсидии за отчетный месяц, как разница между доходами, которые получатель субсидии мог бы получить в случае оформления обучающимся разовых проездных документов (билетов) по действующему тарифу, и доходами получателя субсидии, полученными в связи с установлением на территории Ленинградской области льготы по тарифам в виде 50-процентной скидки от действующего тарифа на проезд обучающихся.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2.21. Размер потерь в доходах получателя субсидии на соответствующий год определяется по каждому разовому билету по формуле: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(raz)n</w:t>
      </w:r>
      <w:r>
        <w:rPr>
          <w:rFonts w:ascii="Arial" w:hAnsi="Arial" w:cs="Arial"/>
          <w:sz w:val="20"/>
          <w:szCs w:val="20"/>
        </w:rPr>
        <w:t xml:space="preserve"> = D</w:t>
      </w:r>
      <w:r>
        <w:rPr>
          <w:rFonts w:ascii="Arial" w:hAnsi="Arial" w:cs="Arial"/>
          <w:sz w:val="20"/>
          <w:szCs w:val="20"/>
          <w:vertAlign w:val="subscript"/>
        </w:rPr>
        <w:t>b/k(raz)n</w:t>
      </w:r>
      <w:r>
        <w:rPr>
          <w:rFonts w:ascii="Arial" w:hAnsi="Arial" w:cs="Arial"/>
          <w:sz w:val="20"/>
          <w:szCs w:val="20"/>
        </w:rPr>
        <w:t xml:space="preserve"> - D</w:t>
      </w:r>
      <w:r>
        <w:rPr>
          <w:rFonts w:ascii="Arial" w:hAnsi="Arial" w:cs="Arial"/>
          <w:sz w:val="20"/>
          <w:szCs w:val="20"/>
          <w:vertAlign w:val="subscript"/>
        </w:rPr>
        <w:t>k(raz)n</w:t>
      </w:r>
      <w:r>
        <w:rPr>
          <w:rFonts w:ascii="Arial" w:hAnsi="Arial" w:cs="Arial"/>
          <w:sz w:val="20"/>
          <w:szCs w:val="20"/>
        </w:rPr>
        <w:t>,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b/k(raz)n</w:t>
      </w:r>
      <w:r>
        <w:rPr>
          <w:rFonts w:ascii="Arial" w:hAnsi="Arial" w:cs="Arial"/>
          <w:sz w:val="20"/>
          <w:szCs w:val="20"/>
        </w:rPr>
        <w:t xml:space="preserve"> - сумма доходов от перевозки обучающихся по разовым билетам (по полной стоимости) без применения льготы по тарифам в виде 50-процентной скидки от действующего тарифа на проезд обучающихся за счет средств областного бюджета Ленинградской области в соответствии с нормативными правовыми актами Ленинградской области, при этом: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b/k(raz)n</w:t>
      </w:r>
      <w:r>
        <w:rPr>
          <w:rFonts w:ascii="Arial" w:hAnsi="Arial" w:cs="Arial"/>
          <w:sz w:val="20"/>
          <w:szCs w:val="20"/>
        </w:rPr>
        <w:t xml:space="preserve"> = A x C,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- количество отправленных пассажиров, которое определяется в зависимости от вида билета (для разовых билетов в одну сторону - один пассажир (человек), для разовых билетов "туда-обратно" - два пассажира (человека);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стоимость проездного документа (билета) в одну сторону, которая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k(raz)n</w:t>
      </w:r>
      <w:r>
        <w:rPr>
          <w:rFonts w:ascii="Arial" w:hAnsi="Arial" w:cs="Arial"/>
          <w:sz w:val="20"/>
          <w:szCs w:val="20"/>
        </w:rPr>
        <w:t xml:space="preserve"> - сумма доходов по разовым билетам с применением льготы по тарифам в виде 50-процентной скидки от действующего тарифа на проезд обучающихся, предоставляемой обучающимся за счет средств областного бюджета Ленинградской области в соответствии с нормативными правовыми актами Ленинградской области, при этом: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k(raz)n</w:t>
      </w:r>
      <w:r>
        <w:rPr>
          <w:rFonts w:ascii="Arial" w:hAnsi="Arial" w:cs="Arial"/>
          <w:sz w:val="20"/>
          <w:szCs w:val="20"/>
        </w:rPr>
        <w:t xml:space="preserve"> = A x C x K / 100,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- количество отправленных пассажиров, которое определяется в зависимости от вида билета (для разовых билетов в одну сторону - один пассажир (человек), для разовых билетов "туда-обратно" - два пассажира (человека);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стоимость проездного документа (билета) в одну сторону, которая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- коэффициент, соответствующий 50-процентной скидке от действующего тарифа на проезд обучающихся.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2.22. Достигнутым результатом предоставления субсидии является реализация мер социальной поддержки в виде предоставления 50-процентной скидки от действующего тарифа на проезд обучающихся в пригородном железнодорожном транспорте с оплатой части стоимости проезда за счет средств областного бюджета Ленинградской области.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Характеристикой (показателем, необходимым для достижения результатов предоставления субсидии) (далее - показатель) является количество отправленных пассажиров, являющихся обучающимися.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показателя устанавливается в договоре.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Требования к отчетности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Получатель субсидии представляет в Комитет отчет о достижении результата предоставления субсидии и показателя по форме, установленной договором, по итогам года не позднее 10 февраля года, следующего за отчетным финансовым годом.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договором.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осуществлению контроля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субсидии</w:t>
      </w:r>
    </w:p>
    <w:p w:rsidR="00E1403E" w:rsidRDefault="00E1403E" w:rsidP="00E140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ответственность за их нарушение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Правительства Ленинградской области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25.10.2022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777</w:t>
        </w:r>
      </w:hyperlink>
      <w:r>
        <w:rPr>
          <w:rFonts w:ascii="Arial" w:hAnsi="Arial" w:cs="Arial"/>
          <w:sz w:val="20"/>
          <w:szCs w:val="20"/>
        </w:rPr>
        <w:t xml:space="preserve">, от 22.06.2023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425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Комитет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путем проведения плановых и(или) внеплановых проверок.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4.1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777)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93"/>
      <w:bookmarkEnd w:id="10"/>
      <w:r>
        <w:rPr>
          <w:rFonts w:ascii="Arial" w:hAnsi="Arial" w:cs="Arial"/>
          <w:sz w:val="20"/>
          <w:szCs w:val="20"/>
        </w:rPr>
        <w:t>4.2. В случае установления Комитетом и органами государственного финансового контроля Ленинградской области факта несоблюдения условий и порядка предоставления субсидии, в том числе по фактам проверок, а также в случае недостижения значения результата предоставления субсидии и показателей, необходимых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777)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письменного требования Комитета - не позднее 30 календарных дней с даты получения получателем субсидии указанного требования;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97"/>
      <w:bookmarkEnd w:id="11"/>
      <w:r>
        <w:rPr>
          <w:rFonts w:ascii="Arial" w:hAnsi="Arial" w:cs="Arial"/>
          <w:sz w:val="20"/>
          <w:szCs w:val="20"/>
        </w:rPr>
        <w:t>4.3. В случае нарушения получателем субсидии условий, установленных при ее предоставлении, выявленного по фактам проверок, проведенных Комитетом и(или) органом государственного финансового контроля Ленинградской области, на получателя субсидии налагаются штрафные санкции в размере одной трехсотой ставки рефинансирования Центрального банка Российской Федерации, действующей в период необоснованного пользования получателем субсидии средствами субсидии, за весь период пользования средствами субсидии.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2022 году штрафные санкции к получателю субсидий не применяются.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25.10.2022 N 777)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00"/>
      <w:bookmarkEnd w:id="12"/>
      <w:r>
        <w:rPr>
          <w:rFonts w:ascii="Arial" w:hAnsi="Arial" w:cs="Arial"/>
          <w:sz w:val="20"/>
          <w:szCs w:val="20"/>
        </w:rPr>
        <w:t xml:space="preserve">4.4. Если по истечении срока, установленного в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пункте 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получатель субсидии отказывается добровольно возвращать средства субсидии, взыскание денежных средств осуществляется в соответствии с действующим законодательством.</w:t>
      </w:r>
    </w:p>
    <w:p w:rsidR="00E1403E" w:rsidRDefault="00E1403E" w:rsidP="00E140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Утратил силу. -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22.06.2023 N 425.</w:t>
      </w: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03E" w:rsidRDefault="00E1403E" w:rsidP="00E140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0499" w:rsidRDefault="00E1403E">
      <w:bookmarkStart w:id="13" w:name="_GoBack"/>
      <w:bookmarkEnd w:id="13"/>
    </w:p>
    <w:sectPr w:rsidR="00070499" w:rsidSect="00D74C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10"/>
    <w:rsid w:val="001878E6"/>
    <w:rsid w:val="00506E10"/>
    <w:rsid w:val="00C72559"/>
    <w:rsid w:val="00E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44679824FD0F16B599D4211149F6D1DB5CB17B09F447B21B613FF6DD1D19CDC1EEAFB1AD69A7AB12FF9E73DD68083A8660A4F2D67CF054A3T4N" TargetMode="External"/><Relationship Id="rId18" Type="http://schemas.openxmlformats.org/officeDocument/2006/relationships/hyperlink" Target="consultantplus://offline/ref=B244679824FD0F16B599CB300449F6D1DD5EB27E00F847B21B613FF6DD1D19CDC1EEAFB1AD6AA4A21DFF9E73DD68083A8660A4F2D67CF054A3T4N" TargetMode="External"/><Relationship Id="rId26" Type="http://schemas.openxmlformats.org/officeDocument/2006/relationships/hyperlink" Target="consultantplus://offline/ref=B244679824FD0F16B599CB300449F6D1DD5CB27D00F047B21B613FF6DD1D19CDD3EEF7BDAD6DBAA31AEAC8229BA3TEN" TargetMode="External"/><Relationship Id="rId39" Type="http://schemas.openxmlformats.org/officeDocument/2006/relationships/hyperlink" Target="consultantplus://offline/ref=B244679824FD0F16B599CB300449F6D1DD5DB57C01F047B21B613FF6DD1D19CDC1EEAFB1AD6AA4A01BFF9E73DD68083A8660A4F2D67CF054A3T4N" TargetMode="External"/><Relationship Id="rId21" Type="http://schemas.openxmlformats.org/officeDocument/2006/relationships/hyperlink" Target="consultantplus://offline/ref=B244679824FD0F16B599CB300449F6D1DD5EB27E00F847B21B613FF6DD1D19CDC1EEAFB1AD6AA4A21CFF9E73DD68083A8660A4F2D67CF054A3T4N" TargetMode="External"/><Relationship Id="rId34" Type="http://schemas.openxmlformats.org/officeDocument/2006/relationships/hyperlink" Target="consultantplus://offline/ref=B244679824FD0F16B599D4211149F6D1DB5CB17B09F447B21B613FF6DD1D19CDC1EEAFB3AA68A6A94FA58E77943D0224807FBBF1C87CAFT3N" TargetMode="External"/><Relationship Id="rId42" Type="http://schemas.openxmlformats.org/officeDocument/2006/relationships/hyperlink" Target="consultantplus://offline/ref=B244679824FD0F16B599CB300449F6D1DD5DB57C01F047B21B613FF6DD1D19CDC1EEAFB1AD6AA4A012FF9E73DD68083A8660A4F2D67CF054A3T4N" TargetMode="External"/><Relationship Id="rId47" Type="http://schemas.openxmlformats.org/officeDocument/2006/relationships/hyperlink" Target="consultantplus://offline/ref=B244679824FD0F16B599CB300449F6D1DD5DB57C01F047B21B613FF6DD1D19CDC1EEAFB1AD6AA4A11FFF9E73DD68083A8660A4F2D67CF054A3T4N" TargetMode="External"/><Relationship Id="rId50" Type="http://schemas.openxmlformats.org/officeDocument/2006/relationships/hyperlink" Target="consultantplus://offline/ref=B244679824FD0F16B599CB300449F6D1DD5CB37E05F947B21B613FF6DD1D19CDC1EEAFB1AD6AA4A11AFF9E73DD68083A8660A4F2D67CF054A3T4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244679824FD0F16B599CB300449F6D1DE52B97A06F547B21B613FF6DD1D19CDC1EEAFB1AD6AA4A21EFF9E73DD68083A8660A4F2D67CF054A3T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44679824FD0F16B599CB300449F6D1DD58B37300F547B21B613FF6DD1D19CDC1EEAFB1AD6AA4A212FF9E73DD68083A8660A4F2D67CF054A3T4N" TargetMode="External"/><Relationship Id="rId29" Type="http://schemas.openxmlformats.org/officeDocument/2006/relationships/hyperlink" Target="consultantplus://offline/ref=B244679824FD0F16B599CB300449F6D1DD5DB57C01F047B21B613FF6DD1D19CDC1EEAFB1AD6AA4A31AFF9E73DD68083A8660A4F2D67CF054A3T4N" TargetMode="External"/><Relationship Id="rId11" Type="http://schemas.openxmlformats.org/officeDocument/2006/relationships/hyperlink" Target="consultantplus://offline/ref=B244679824FD0F16B599CB300449F6D1DD5DB57C01F047B21B613FF6DD1D19CDC1EEAFB1AD6AA4A21EFF9E73DD68083A8660A4F2D67CF054A3T4N" TargetMode="External"/><Relationship Id="rId24" Type="http://schemas.openxmlformats.org/officeDocument/2006/relationships/hyperlink" Target="consultantplus://offline/ref=B244679824FD0F16B599CB300449F6D1DD5DB67E06F247B21B613FF6DD1D19CDC1EEAFB1AB6CA2A618FF9E73DD68083A8660A4F2D67CF054A3T4N" TargetMode="External"/><Relationship Id="rId32" Type="http://schemas.openxmlformats.org/officeDocument/2006/relationships/hyperlink" Target="consultantplus://offline/ref=B244679824FD0F16B599CB300449F6D1DD5CB37E05F947B21B613FF6DD1D19CDC1EEAFB1AD6AA4A019FF9E73DD68083A8660A4F2D67CF054A3T4N" TargetMode="External"/><Relationship Id="rId37" Type="http://schemas.openxmlformats.org/officeDocument/2006/relationships/hyperlink" Target="consultantplus://offline/ref=B244679824FD0F16B599D4211149F6D1DB5CB17B09F447B21B613FF6DD1D19CDC1EEAFB3AA6AA0A94FA58E77943D0224807FBBF1C87CAFT3N" TargetMode="External"/><Relationship Id="rId40" Type="http://schemas.openxmlformats.org/officeDocument/2006/relationships/hyperlink" Target="consultantplus://offline/ref=B244679824FD0F16B599CB300449F6D1DD5DB57C01F047B21B613FF6DD1D19CDC1EEAFB1AD6AA4A01CFF9E73DD68083A8660A4F2D67CF054A3T4N" TargetMode="External"/><Relationship Id="rId45" Type="http://schemas.openxmlformats.org/officeDocument/2006/relationships/hyperlink" Target="consultantplus://offline/ref=B244679824FD0F16B599CB300449F6D1DD5DB57C01F047B21B613FF6DD1D19CDC1EEAFB1AD6AA4A119FF9E73DD68083A8660A4F2D67CF054A3T4N" TargetMode="External"/><Relationship Id="rId53" Type="http://schemas.openxmlformats.org/officeDocument/2006/relationships/hyperlink" Target="consultantplus://offline/ref=B244679824FD0F16B599CB300449F6D1DD5DB57C01F047B21B613FF6DD1D19CDC1EEAFB1AD6AA4A11EFF9E73DD68083A8660A4F2D67CF054A3T4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244679824FD0F16B599CB300449F6D1DD5CB37E05F947B21B613FF6DD1D19CDC1EEAFB1AD6AA4A21EFF9E73DD68083A8660A4F2D67CF054A3T4N" TargetMode="External"/><Relationship Id="rId19" Type="http://schemas.openxmlformats.org/officeDocument/2006/relationships/hyperlink" Target="consultantplus://offline/ref=B244679824FD0F16B599CB300449F6D1DD59B47C00F647B21B613FF6DD1D19CDC1EEAFB1AD6AA4A31FFF9E73DD68083A8660A4F2D67CF054A3T4N" TargetMode="External"/><Relationship Id="rId31" Type="http://schemas.openxmlformats.org/officeDocument/2006/relationships/hyperlink" Target="consultantplus://offline/ref=B244679824FD0F16B599CB300449F6D1DD5DB57C01F047B21B613FF6DD1D19CDC1EEAFB1AD6AA4A31DFF9E73DD68083A8660A4F2D67CF054A3T4N" TargetMode="External"/><Relationship Id="rId44" Type="http://schemas.openxmlformats.org/officeDocument/2006/relationships/hyperlink" Target="consultantplus://offline/ref=B244679824FD0F16B599CB300449F6D1DD5DB57C01F047B21B613FF6DD1D19CDC1EEAFB1AD6AA4A11AFF9E73DD68083A8660A4F2D67CF054A3T4N" TargetMode="External"/><Relationship Id="rId52" Type="http://schemas.openxmlformats.org/officeDocument/2006/relationships/hyperlink" Target="consultantplus://offline/ref=B244679824FD0F16B599CB300449F6D1DD5CB37E05F947B21B613FF6DD1D19CDC1EEAFB1AD6AA4A11DFF9E73DD68083A8660A4F2D67CF054A3T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4679824FD0F16B599CB300449F6D1DD5EB27E00F847B21B613FF6DD1D19CDC1EEAFB1AD6AA4A21EFF9E73DD68083A8660A4F2D67CF054A3T4N" TargetMode="External"/><Relationship Id="rId14" Type="http://schemas.openxmlformats.org/officeDocument/2006/relationships/hyperlink" Target="consultantplus://offline/ref=B244679824FD0F16B599CB300449F6D1DD5CB27D00F047B21B613FF6DD1D19CDD3EEF7BDAD6DBAA31AEAC8229BA3TEN" TargetMode="External"/><Relationship Id="rId22" Type="http://schemas.openxmlformats.org/officeDocument/2006/relationships/hyperlink" Target="consultantplus://offline/ref=B244679824FD0F16B599CB300449F6D1DD5CB37E05F947B21B613FF6DD1D19CDC1EEAFB1AD6AA4A31FFF9E73DD68083A8660A4F2D67CF054A3T4N" TargetMode="External"/><Relationship Id="rId27" Type="http://schemas.openxmlformats.org/officeDocument/2006/relationships/hyperlink" Target="consultantplus://offline/ref=B244679824FD0F16B599D4211149F6D1DD58B97309F347B21B613FF6DD1D19CDD3EEF7BDAD6DBAA31AEAC8229BA3TEN" TargetMode="External"/><Relationship Id="rId30" Type="http://schemas.openxmlformats.org/officeDocument/2006/relationships/hyperlink" Target="consultantplus://offline/ref=B244679824FD0F16B599CB300449F6D1DD5DB57C01F047B21B613FF6DD1D19CDC1EEAFB1AD6AA4A31EFF9E73DD68083A8660A4F2D67CF054A3T4N" TargetMode="External"/><Relationship Id="rId35" Type="http://schemas.openxmlformats.org/officeDocument/2006/relationships/hyperlink" Target="consultantplus://offline/ref=B244679824FD0F16B599CB300449F6D1DD5CB37E05F947B21B613FF6DD1D19CDC1EEAFB1AD6AA4A01FFF9E73DD68083A8660A4F2D67CF054A3T4N" TargetMode="External"/><Relationship Id="rId43" Type="http://schemas.openxmlformats.org/officeDocument/2006/relationships/hyperlink" Target="consultantplus://offline/ref=B244679824FD0F16B599CB300449F6D1DD5CB37E05F947B21B613FF6DD1D19CDC1EEAFB1AD6AA4A013FF9E73DD68083A8660A4F2D67CF054A3T4N" TargetMode="External"/><Relationship Id="rId48" Type="http://schemas.openxmlformats.org/officeDocument/2006/relationships/hyperlink" Target="consultantplus://offline/ref=B244679824FD0F16B599D4211149F6D1DB5CB17B09F447B21B613FF6DD1D19CDC1EEAFB3AA6AA0A94FA58E77943D0224807FBBF1C87CAFT3N" TargetMode="External"/><Relationship Id="rId8" Type="http://schemas.openxmlformats.org/officeDocument/2006/relationships/hyperlink" Target="consultantplus://offline/ref=B244679824FD0F16B599CB300449F6D1DD58B37300F547B21B613FF6DD1D19CDC1EEAFB1AD6AA4A21EFF9E73DD68083A8660A4F2D67CF054A3T4N" TargetMode="External"/><Relationship Id="rId51" Type="http://schemas.openxmlformats.org/officeDocument/2006/relationships/hyperlink" Target="consultantplus://offline/ref=B244679824FD0F16B599CB300449F6D1DD5CB37E05F947B21B613FF6DD1D19CDC1EEAFB1AD6AA4A11FFF9E73DD68083A8660A4F2D67CF054A3T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44679824FD0F16B599CB300449F6D1DD59B47C00F647B21B613FF6DD1D19CDC1EEAFB1AD6AA4A31FFF9E73DD68083A8660A4F2D67CF054A3T4N" TargetMode="External"/><Relationship Id="rId17" Type="http://schemas.openxmlformats.org/officeDocument/2006/relationships/hyperlink" Target="consultantplus://offline/ref=B244679824FD0F16B599CB300449F6D1DD5CB37E05F947B21B613FF6DD1D19CDC1EEAFB1AD6AA4A318FF9E73DD68083A8660A4F2D67CF054A3T4N" TargetMode="External"/><Relationship Id="rId25" Type="http://schemas.openxmlformats.org/officeDocument/2006/relationships/hyperlink" Target="consultantplus://offline/ref=B244679824FD0F16B599CB300449F6D1DD5CB37E05F947B21B613FF6DD1D19CDC1EEAFB1AD6AA4A31CFF9E73DD68083A8660A4F2D67CF054A3T4N" TargetMode="External"/><Relationship Id="rId33" Type="http://schemas.openxmlformats.org/officeDocument/2006/relationships/hyperlink" Target="consultantplus://offline/ref=B244679824FD0F16B599D4211149F6D1DB5CB17B09F447B21B613FF6DD1D19CDC1EEAFB3AA6AA0A94FA58E77943D0224807FBBF1C87CAFT3N" TargetMode="External"/><Relationship Id="rId38" Type="http://schemas.openxmlformats.org/officeDocument/2006/relationships/hyperlink" Target="consultantplus://offline/ref=B244679824FD0F16B599D4211149F6D1DB5CB17B09F447B21B613FF6DD1D19CDC1EEAFB3AA68A6A94FA58E77943D0224807FBBF1C87CAFT3N" TargetMode="External"/><Relationship Id="rId46" Type="http://schemas.openxmlformats.org/officeDocument/2006/relationships/hyperlink" Target="consultantplus://offline/ref=B244679824FD0F16B599CB300449F6D1DD5CB37E05F947B21B613FF6DD1D19CDC1EEAFB1AD6AA4A012FF9E73DD68083A8660A4F2D67CF054A3T4N" TargetMode="External"/><Relationship Id="rId20" Type="http://schemas.openxmlformats.org/officeDocument/2006/relationships/hyperlink" Target="consultantplus://offline/ref=B244679824FD0F16B599CB300449F6D1DE52B97A06F547B21B613FF6DD1D19CDC1EEAFB1AD6AA4A31BFF9E73DD68083A8660A4F2D67CF054A3T4N" TargetMode="External"/><Relationship Id="rId41" Type="http://schemas.openxmlformats.org/officeDocument/2006/relationships/hyperlink" Target="consultantplus://offline/ref=B244679824FD0F16B599CB300449F6D1DD5DB57C01F047B21B613FF6DD1D19CDC1EEAFB1AD6AA4A013FF9E73DD68083A8660A4F2D67CF054A3T4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4679824FD0F16B599CB300449F6D1DD5DB37300F647B21B613FF6DD1D19CDC1EEAFB1AD6AA4A61AFF9E73DD68083A8660A4F2D67CF054A3T4N" TargetMode="External"/><Relationship Id="rId15" Type="http://schemas.openxmlformats.org/officeDocument/2006/relationships/hyperlink" Target="consultantplus://offline/ref=B244679824FD0F16B599CB300449F6D1DD58B37300F547B21B613FF6DD1D19CDC1EEAFB1AD6AA4A213FF9E73DD68083A8660A4F2D67CF054A3T4N" TargetMode="External"/><Relationship Id="rId23" Type="http://schemas.openxmlformats.org/officeDocument/2006/relationships/hyperlink" Target="consultantplus://offline/ref=B244679824FD0F16B599CB300449F6D1DD5DB57C01F047B21B613FF6DD1D19CDC1EEAFB1AD6AA4A21EFF9E73DD68083A8660A4F2D67CF054A3T4N" TargetMode="External"/><Relationship Id="rId28" Type="http://schemas.openxmlformats.org/officeDocument/2006/relationships/hyperlink" Target="consultantplus://offline/ref=B244679824FD0F16B599CB300449F6D1DD5CB37E05F947B21B613FF6DD1D19CDC1EEAFB1AD6AA4A313FF9E73DD68083A8660A4F2D67CF054A3T4N" TargetMode="External"/><Relationship Id="rId36" Type="http://schemas.openxmlformats.org/officeDocument/2006/relationships/hyperlink" Target="consultantplus://offline/ref=B244679824FD0F16B599CB300449F6D1DD5DB57C01F047B21B613FF6DD1D19CDC1EEAFB1AD6AA4A313FF9E73DD68083A8660A4F2D67CF054A3T4N" TargetMode="External"/><Relationship Id="rId49" Type="http://schemas.openxmlformats.org/officeDocument/2006/relationships/hyperlink" Target="consultantplus://offline/ref=B244679824FD0F16B599D4211149F6D1DB5CB17B09F447B21B613FF6DD1D19CDC1EEAFB3AA68A6A94FA58E77943D0224807FBBF1C87CAFT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5590</Words>
  <Characters>31867</Characters>
  <Application>Microsoft Office Word</Application>
  <DocSecurity>0</DocSecurity>
  <Lines>265</Lines>
  <Paragraphs>74</Paragraphs>
  <ScaleCrop>false</ScaleCrop>
  <Company/>
  <LinksUpToDate>false</LinksUpToDate>
  <CharactersWithSpaces>37383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Полякова</dc:creator>
  <cp:keywords/>
  <dc:description/>
  <cp:lastModifiedBy>Елена Николаевна Полякова</cp:lastModifiedBy>
  <cp:revision>2</cp:revision>
  <dcterms:created xsi:type="dcterms:W3CDTF">2023-11-07T13:19:00Z</dcterms:created>
  <dcterms:modified xsi:type="dcterms:W3CDTF">2023-11-07T13:19:00Z</dcterms:modified>
</cp:coreProperties>
</file>