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880814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6444DE"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7D" w:rsidRDefault="002D767D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B3" w:rsidRDefault="00FC5EE9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Комитете</w:t>
      </w:r>
      <w:r w:rsidRPr="00FC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по транспорту и утверждении порядка ее работы</w:t>
      </w:r>
    </w:p>
    <w:p w:rsidR="00FC5EE9" w:rsidRPr="007B0E35" w:rsidRDefault="00FC5EE9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5FB" w:rsidRDefault="00FC5EE9" w:rsidP="00FC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EE9">
        <w:rPr>
          <w:rFonts w:ascii="Times New Roman" w:hAnsi="Times New Roman" w:cs="Times New Roman"/>
          <w:sz w:val="28"/>
          <w:szCs w:val="28"/>
        </w:rPr>
        <w:t xml:space="preserve">В соответствии с Уставом Ленинградской области и на основании пункта 5 постановления Правительства Ленинградской области от 9 декабря 2010 года </w:t>
      </w:r>
      <w:r w:rsidR="007E4831">
        <w:rPr>
          <w:rFonts w:ascii="Times New Roman" w:hAnsi="Times New Roman" w:cs="Times New Roman"/>
          <w:sz w:val="28"/>
          <w:szCs w:val="28"/>
        </w:rPr>
        <w:t>№</w:t>
      </w:r>
      <w:r w:rsidRPr="00FC5EE9">
        <w:rPr>
          <w:rFonts w:ascii="Times New Roman" w:hAnsi="Times New Roman" w:cs="Times New Roman"/>
          <w:sz w:val="28"/>
          <w:szCs w:val="28"/>
        </w:rPr>
        <w:t xml:space="preserve"> 334 </w:t>
      </w:r>
      <w:r w:rsidR="007E4831">
        <w:rPr>
          <w:rFonts w:ascii="Times New Roman" w:hAnsi="Times New Roman" w:cs="Times New Roman"/>
          <w:sz w:val="28"/>
          <w:szCs w:val="28"/>
        </w:rPr>
        <w:t>«</w:t>
      </w:r>
      <w:r w:rsidRPr="00FC5EE9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7E4831">
        <w:rPr>
          <w:rFonts w:ascii="Times New Roman" w:hAnsi="Times New Roman" w:cs="Times New Roman"/>
          <w:sz w:val="28"/>
          <w:szCs w:val="28"/>
        </w:rPr>
        <w:t>»</w:t>
      </w:r>
      <w:r w:rsidRPr="00FC5EE9"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FC5EE9" w:rsidRPr="00FC5EE9" w:rsidRDefault="00FC5EE9" w:rsidP="00FC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EE9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FC5EE9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согласно приложению 1.</w:t>
      </w:r>
    </w:p>
    <w:p w:rsidR="00FC5EE9" w:rsidRDefault="00FC5EE9" w:rsidP="00FC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FC5EE9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согласно приложению 2.</w:t>
      </w:r>
    </w:p>
    <w:p w:rsidR="00FC5EE9" w:rsidRPr="00FC5EE9" w:rsidRDefault="00FC5EE9" w:rsidP="00FC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приказ от </w:t>
      </w:r>
      <w:r w:rsidRPr="00FC5EE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C5EE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C5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5EE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5EE9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Ленинградской области по транспорту и утверждении порядка ее работы</w:t>
      </w:r>
      <w:r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FC5EE9" w:rsidRDefault="00FC5EE9" w:rsidP="00FC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5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5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EE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C5EE9" w:rsidRDefault="00FC5EE9" w:rsidP="00FC5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9C6432" w:rsidP="00FC5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7405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М.С. Присяжнюк</w:t>
      </w:r>
    </w:p>
    <w:p w:rsidR="004D262C" w:rsidRDefault="004D262C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Pr="00FC5EE9" w:rsidRDefault="00FC5EE9" w:rsidP="00FC5EE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C5EE9" w:rsidRPr="00FC5EE9" w:rsidRDefault="00FC5EE9" w:rsidP="00FC5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:rsidR="00FC5EE9" w:rsidRPr="00FC5EE9" w:rsidRDefault="00FC5EE9" w:rsidP="00FC5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по транспорту </w:t>
      </w:r>
    </w:p>
    <w:p w:rsidR="00FC5EE9" w:rsidRPr="00FC5EE9" w:rsidRDefault="00FC5EE9" w:rsidP="00FC5EE9">
      <w:pPr>
        <w:widowControl w:val="0"/>
        <w:autoSpaceDE w:val="0"/>
        <w:autoSpaceDN w:val="0"/>
        <w:adjustRightInd w:val="0"/>
        <w:spacing w:after="0" w:line="31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</w:t>
      </w:r>
    </w:p>
    <w:p w:rsidR="00B335FB" w:rsidRDefault="00B335FB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Default="00FC5EE9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2C" w:rsidRDefault="00FC5EE9" w:rsidP="00FC5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5EE9">
        <w:rPr>
          <w:rFonts w:ascii="Times New Roman" w:hAnsi="Times New Roman" w:cs="Times New Roman"/>
          <w:sz w:val="28"/>
          <w:szCs w:val="28"/>
        </w:rPr>
        <w:t>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Ленинградской области по транспорту</w:t>
      </w:r>
    </w:p>
    <w:p w:rsidR="00FC5EE9" w:rsidRDefault="00FC5EE9" w:rsidP="00FC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Default="00FC5EE9" w:rsidP="00FC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FC5EE9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</w:t>
      </w: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Pr="00FC5EE9" w:rsidRDefault="00FE29BE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BE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области, замещающий должность гражданской службы в Комитете Ленинградской области по транспорту и назначаемый распоряжением председателя Комитета Ленинградской области по транспорту</w:t>
      </w: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Ленинградской области - представитель управления государственной службы и кадров </w:t>
      </w:r>
      <w:r w:rsidR="00E27A26">
        <w:rPr>
          <w:rFonts w:ascii="Times New Roman" w:hAnsi="Times New Roman" w:cs="Times New Roman"/>
          <w:sz w:val="28"/>
          <w:szCs w:val="28"/>
        </w:rPr>
        <w:t>Администрации</w:t>
      </w:r>
      <w:r w:rsidRPr="00FC5EE9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t xml:space="preserve">Представитель научного </w:t>
      </w:r>
      <w:proofErr w:type="gramStart"/>
      <w:r w:rsidRPr="00FC5EE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C5EE9">
        <w:rPr>
          <w:rFonts w:ascii="Times New Roman" w:hAnsi="Times New Roman" w:cs="Times New Roman"/>
          <w:sz w:val="28"/>
          <w:szCs w:val="28"/>
        </w:rPr>
        <w:t>или) образовательного учреждения среднего, высшего и дополнительного профессионального образования, деятельность которого связана с государственной службой</w:t>
      </w: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t xml:space="preserve">Представитель профсоюзного комитета первичной профсоюзной организации Правительства Ленинградской области (по решению </w:t>
      </w:r>
      <w:r w:rsidR="007E4831" w:rsidRPr="007E4831">
        <w:rPr>
          <w:rFonts w:ascii="Times New Roman" w:hAnsi="Times New Roman" w:cs="Times New Roman"/>
          <w:sz w:val="28"/>
          <w:szCs w:val="28"/>
        </w:rPr>
        <w:t>председателя Комитета Ленинградской области по транспорту</w:t>
      </w:r>
      <w:r w:rsidRPr="00FC5EE9">
        <w:rPr>
          <w:rFonts w:ascii="Times New Roman" w:hAnsi="Times New Roman" w:cs="Times New Roman"/>
          <w:sz w:val="28"/>
          <w:szCs w:val="28"/>
        </w:rPr>
        <w:t>)</w:t>
      </w: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EE9" w:rsidRP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E9" w:rsidRDefault="00FC5EE9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гражданский служащий - представитель управления профилактики коррупционных и иных правонарушений </w:t>
      </w:r>
      <w:r w:rsidR="00E27A26">
        <w:rPr>
          <w:rFonts w:ascii="Times New Roman" w:hAnsi="Times New Roman" w:cs="Times New Roman"/>
          <w:sz w:val="28"/>
          <w:szCs w:val="28"/>
        </w:rPr>
        <w:t>Администрации</w:t>
      </w:r>
      <w:r w:rsidRPr="00FC5EE9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</w:p>
    <w:p w:rsidR="00652693" w:rsidRPr="00FC5EE9" w:rsidRDefault="00652693" w:rsidP="0065269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52693" w:rsidRPr="00FC5EE9" w:rsidRDefault="00652693" w:rsidP="00652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:rsidR="00652693" w:rsidRPr="00FC5EE9" w:rsidRDefault="00652693" w:rsidP="00652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по транспорту </w:t>
      </w:r>
    </w:p>
    <w:p w:rsidR="00652693" w:rsidRPr="00FC5EE9" w:rsidRDefault="00652693" w:rsidP="00652693">
      <w:pPr>
        <w:widowControl w:val="0"/>
        <w:autoSpaceDE w:val="0"/>
        <w:autoSpaceDN w:val="0"/>
        <w:adjustRightInd w:val="0"/>
        <w:spacing w:after="0" w:line="31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</w:t>
      </w:r>
    </w:p>
    <w:p w:rsidR="00FC5EE9" w:rsidRDefault="00FC5EE9" w:rsidP="00FC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Default="00652693" w:rsidP="00652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EE9">
        <w:rPr>
          <w:rFonts w:ascii="Times New Roman" w:hAnsi="Times New Roman" w:cs="Times New Roman"/>
          <w:sz w:val="28"/>
          <w:szCs w:val="28"/>
        </w:rPr>
        <w:t xml:space="preserve"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FC5EE9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</w:t>
      </w:r>
    </w:p>
    <w:p w:rsidR="00652693" w:rsidRDefault="00652693" w:rsidP="00652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52693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(далее - комиссия).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Положением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9 декабря 2010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334.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52693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другими федеральными законами (далее - требования к служебному поведению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интересов);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52693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мер по предупреждению коррупции.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2. Основания для проведения заседания комиссии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2.1. Основанием для проведения заседания комиссии являются: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693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FE29BE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652693">
        <w:rPr>
          <w:rFonts w:ascii="Times New Roman" w:hAnsi="Times New Roman" w:cs="Times New Roman"/>
          <w:sz w:val="28"/>
          <w:szCs w:val="28"/>
        </w:rPr>
        <w:t xml:space="preserve">вице-губернатором - руководителем </w:t>
      </w:r>
      <w:r w:rsidR="00E27A26">
        <w:rPr>
          <w:rFonts w:ascii="Times New Roman" w:hAnsi="Times New Roman" w:cs="Times New Roman"/>
          <w:sz w:val="28"/>
          <w:szCs w:val="28"/>
        </w:rPr>
        <w:t>Администрации</w:t>
      </w:r>
      <w:r w:rsidRPr="00652693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в соответствии с пунктом 22 Положения о проверке достоверности и полноты сведений, представляемых </w:t>
      </w:r>
      <w:r w:rsidRPr="00652693">
        <w:rPr>
          <w:rFonts w:ascii="Times New Roman" w:hAnsi="Times New Roman" w:cs="Times New Roman"/>
          <w:sz w:val="28"/>
          <w:szCs w:val="28"/>
        </w:rPr>
        <w:lastRenderedPageBreak/>
        <w:t>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области от 11 декабря 2009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120-пг, материалов проверки, свидетельствующих: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о предоставлении гражданским служащим недостоверных или неполных сведений, предусмотренных подпунктом "а" пункта 1 названного Положения;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о несоблюдении гражданским служащим требований к служебному поведению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693">
        <w:rPr>
          <w:rFonts w:ascii="Times New Roman" w:hAnsi="Times New Roman" w:cs="Times New Roman"/>
          <w:sz w:val="28"/>
          <w:szCs w:val="28"/>
        </w:rPr>
        <w:t xml:space="preserve">б) поступившее в управление профилактики коррупционных и иных правонарушений </w:t>
      </w:r>
      <w:r w:rsidR="00E27A26">
        <w:rPr>
          <w:rFonts w:ascii="Times New Roman" w:hAnsi="Times New Roman" w:cs="Times New Roman"/>
          <w:sz w:val="28"/>
          <w:szCs w:val="28"/>
        </w:rPr>
        <w:t>Администрации</w:t>
      </w:r>
      <w:r w:rsidRPr="00652693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области:</w:t>
      </w:r>
      <w:proofErr w:type="gramEnd"/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69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52693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гражданской службы;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закона от 7 мая 2013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FE29BE">
        <w:rPr>
          <w:rFonts w:ascii="Times New Roman" w:hAnsi="Times New Roman" w:cs="Times New Roman"/>
          <w:sz w:val="28"/>
          <w:szCs w:val="28"/>
        </w:rPr>
        <w:t>председателя</w:t>
      </w:r>
      <w:r w:rsidRPr="0065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FE29BE">
        <w:rPr>
          <w:rFonts w:ascii="Times New Roman" w:hAnsi="Times New Roman" w:cs="Times New Roman"/>
          <w:sz w:val="28"/>
          <w:szCs w:val="28"/>
        </w:rPr>
        <w:t>а</w:t>
      </w:r>
      <w:r w:rsidRPr="00652693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или) требований об </w:t>
      </w:r>
      <w:r w:rsidRPr="00652693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52693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мер по предупреждению коррупции;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230-ФЗ "О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69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статьей 64.1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 xml:space="preserve">его должностные (служебные) обязанности, исполняемые во время замещения должности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52693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комиссией не рассматривался.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2.3. Обращение, указанное в абзаце втором подпункта "б" пункта 2.1 настоящего Положения, подается гражданином, замещавшим должность гражданской службы, в управление профилактики коррупционных и иных правонарушений </w:t>
      </w:r>
      <w:r w:rsidR="00E27A26">
        <w:rPr>
          <w:rFonts w:ascii="Times New Roman" w:hAnsi="Times New Roman" w:cs="Times New Roman"/>
          <w:sz w:val="28"/>
          <w:szCs w:val="28"/>
        </w:rPr>
        <w:t>Администрации</w:t>
      </w:r>
      <w:r w:rsidRPr="00652693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области.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</w:t>
      </w:r>
      <w:r w:rsidR="00E27A26">
        <w:rPr>
          <w:rFonts w:ascii="Times New Roman" w:hAnsi="Times New Roman" w:cs="Times New Roman"/>
          <w:sz w:val="28"/>
          <w:szCs w:val="28"/>
        </w:rPr>
        <w:t>Администрации</w:t>
      </w:r>
      <w:r w:rsidRPr="00652693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lastRenderedPageBreak/>
        <w:t>2.4. Обращение, указанное в абзаце втором подпункта "б"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2.5. Уведомление, указанное в подпункте "д" пункта 2.1 настоящего Положения, рассматривается управлением профилактики коррупционных и иных правонарушений </w:t>
      </w:r>
      <w:r w:rsidR="00E27A26">
        <w:rPr>
          <w:rFonts w:ascii="Times New Roman" w:hAnsi="Times New Roman" w:cs="Times New Roman"/>
          <w:sz w:val="28"/>
          <w:szCs w:val="28"/>
        </w:rPr>
        <w:t>Администрации</w:t>
      </w:r>
      <w:r w:rsidRPr="00652693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от 25 декабря 2008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2.6. Уведомление, указанное в абзаце пятом подпункта "б" пункта 2.1 настоящего Положения, рассматривается управлением профилактики коррупционных и иных правонарушений </w:t>
      </w:r>
      <w:r w:rsidR="00E27A26">
        <w:rPr>
          <w:rFonts w:ascii="Times New Roman" w:hAnsi="Times New Roman" w:cs="Times New Roman"/>
          <w:sz w:val="28"/>
          <w:szCs w:val="28"/>
        </w:rPr>
        <w:t>Администрации</w:t>
      </w:r>
      <w:r w:rsidRPr="00652693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2.1 настоящего Положения, или уведомлений, указанных в абзаце пятом подпункта "б" пункта 2.1 и подпункте "д" пункта 2.1 настоящего Положения, должностные лица управления профилактики коррупционных и иных правонарушений </w:t>
      </w:r>
      <w:r w:rsidR="00E27A26">
        <w:rPr>
          <w:rFonts w:ascii="Times New Roman" w:hAnsi="Times New Roman" w:cs="Times New Roman"/>
          <w:sz w:val="28"/>
          <w:szCs w:val="28"/>
        </w:rPr>
        <w:t>Администрации</w:t>
      </w:r>
      <w:r w:rsidRPr="00652693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, получать от него письменные пояснения, а </w:t>
      </w:r>
      <w:r w:rsidR="009B40B4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652693">
        <w:rPr>
          <w:rFonts w:ascii="Times New Roman" w:hAnsi="Times New Roman" w:cs="Times New Roman"/>
          <w:sz w:val="28"/>
          <w:szCs w:val="28"/>
        </w:rPr>
        <w:t xml:space="preserve">вице-губернатор Ленинградской области - руководитель </w:t>
      </w:r>
      <w:r w:rsidR="00E27A26">
        <w:rPr>
          <w:rFonts w:ascii="Times New Roman" w:hAnsi="Times New Roman" w:cs="Times New Roman"/>
          <w:sz w:val="28"/>
          <w:szCs w:val="28"/>
        </w:rPr>
        <w:t>Администрации</w:t>
      </w:r>
      <w:r w:rsidRPr="00652693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2.8. Заседание комиссии по рассмотрению заявлений, указанных в абзацах третьем и четвертом подпункта "б"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2.9. Уведомление, указанное в подпункте "д" пункта 2.1 настоящего Положения, рассматривается на очередном (плановом) заседании комиссии.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2.10. Мотивированные заключения, предусмотренные пунктами 2.3, 2.5 и 2.6 настоящего Положения, должны содержать: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"б" и подпункте "д" пункта 2.1 настоящего Положения;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2.1 настоящего Положения, а также рекомендации для принятия одного из решений в соответствии с пунктами 7.3, 7.4.2, 7.4.4 настоящего Положения или иного решения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3. Принятие решения о проведении заседания комиссии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9BE" w:rsidRPr="00FE29BE" w:rsidRDefault="00FE29BE" w:rsidP="00FE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BE">
        <w:rPr>
          <w:rFonts w:ascii="Times New Roman" w:hAnsi="Times New Roman" w:cs="Times New Roman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FE29BE" w:rsidRPr="00FE29BE" w:rsidRDefault="00FE29BE" w:rsidP="00FE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BE">
        <w:rPr>
          <w:rFonts w:ascii="Times New Roman" w:hAnsi="Times New Roman" w:cs="Times New Roman"/>
          <w:sz w:val="28"/>
          <w:szCs w:val="28"/>
        </w:rPr>
        <w:t>а) в 10-дневный срок:</w:t>
      </w:r>
    </w:p>
    <w:p w:rsidR="00FE29BE" w:rsidRPr="00FE29BE" w:rsidRDefault="00FE29BE" w:rsidP="00FE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BE">
        <w:rPr>
          <w:rFonts w:ascii="Times New Roman" w:hAnsi="Times New Roman" w:cs="Times New Roman"/>
          <w:sz w:val="28"/>
          <w:szCs w:val="28"/>
        </w:rPr>
        <w:t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подпунктами 2.8 и 2.9 настоящего Положения;</w:t>
      </w:r>
    </w:p>
    <w:p w:rsidR="00FE29BE" w:rsidRPr="00FE29BE" w:rsidRDefault="00FE29BE" w:rsidP="00FE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BE">
        <w:rPr>
          <w:rFonts w:ascii="Times New Roman" w:hAnsi="Times New Roman" w:cs="Times New Roman"/>
          <w:sz w:val="28"/>
          <w:szCs w:val="28"/>
        </w:rP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FE29BE" w:rsidRPr="00FE29BE" w:rsidRDefault="00FE29BE" w:rsidP="00FE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BE">
        <w:rPr>
          <w:rFonts w:ascii="Times New Roman" w:hAnsi="Times New Roman" w:cs="Times New Roman"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FE29BE" w:rsidRPr="00FE29BE" w:rsidRDefault="00FE29BE" w:rsidP="00FE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BE">
        <w:rPr>
          <w:rFonts w:ascii="Times New Roman" w:hAnsi="Times New Roman" w:cs="Times New Roman"/>
          <w:sz w:val="28"/>
          <w:szCs w:val="28"/>
        </w:rP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</w:p>
    <w:p w:rsidR="00652693" w:rsidRPr="00652693" w:rsidRDefault="00FE29BE" w:rsidP="00FE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BE">
        <w:rPr>
          <w:rFonts w:ascii="Times New Roman" w:hAnsi="Times New Roman" w:cs="Times New Roman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FE29B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E29BE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постановлением Губернатора Ленинградской области от 11 декабря 2009 </w:t>
      </w:r>
      <w:proofErr w:type="gramStart"/>
      <w:r w:rsidRPr="00FE29BE">
        <w:rPr>
          <w:rFonts w:ascii="Times New Roman" w:hAnsi="Times New Roman" w:cs="Times New Roman"/>
          <w:sz w:val="28"/>
          <w:szCs w:val="28"/>
        </w:rP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lastRenderedPageBreak/>
        <w:t>4. Формирование персонального состава комиссии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Default="00FE29BE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52693" w:rsidRPr="00652693">
        <w:rPr>
          <w:rFonts w:ascii="Times New Roman" w:hAnsi="Times New Roman" w:cs="Times New Roman"/>
          <w:sz w:val="28"/>
          <w:szCs w:val="28"/>
        </w:rPr>
        <w:t xml:space="preserve">Формирование персонального состава комиссии осуществляется в порядке, определенном постановлением Правительства Ленинградской области от 09.12.2010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="00652693" w:rsidRPr="00652693">
        <w:rPr>
          <w:rFonts w:ascii="Times New Roman" w:hAnsi="Times New Roman" w:cs="Times New Roman"/>
          <w:sz w:val="28"/>
          <w:szCs w:val="28"/>
        </w:rPr>
        <w:t xml:space="preserve">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FE29BE" w:rsidRPr="00652693" w:rsidRDefault="00FE29BE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FE29BE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распоряжением Администрации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Администрации Губернатора и Правительства Ленинградской области включаются в состав комиссии на основании указанного распоряжения.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5. Подготовка заседания комиссии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5.1. При подготовке к заседанию комиссии председатель комиссии: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693">
        <w:rPr>
          <w:rFonts w:ascii="Times New Roman" w:hAnsi="Times New Roman" w:cs="Times New Roman"/>
          <w:sz w:val="28"/>
          <w:szCs w:val="28"/>
        </w:rPr>
        <w:t>рассматривает ходатайства о приглашении на заседание комиссии лиц, указанных в подпункте "б" пункта 4.</w:t>
      </w:r>
      <w:r w:rsidR="00FE29BE">
        <w:rPr>
          <w:rFonts w:ascii="Times New Roman" w:hAnsi="Times New Roman" w:cs="Times New Roman"/>
          <w:sz w:val="28"/>
          <w:szCs w:val="28"/>
        </w:rPr>
        <w:t>9</w:t>
      </w:r>
      <w:r w:rsidRPr="00652693">
        <w:rPr>
          <w:rFonts w:ascii="Times New Roman" w:hAnsi="Times New Roman" w:cs="Times New Roman"/>
          <w:sz w:val="28"/>
          <w:szCs w:val="28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334, принимает решение об их удовлетворении (об отказе в удовлетворении) и о рассмотрении (об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в рассмотрении) в ходе заседания комиссии дополнительных материалов.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г) подготавливает материалы, необходимые для принятия решения.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lastRenderedPageBreak/>
        <w:t>должностной регламент гражданского служащего, в отношении которого проводится проверка;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письменные объяснения гражданского служащего;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иные необходимые документы.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6. Порядок проведения заседания комиссии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6.3. Заседание комиссии проводится</w:t>
      </w:r>
      <w:r w:rsidR="00FE29BE">
        <w:rPr>
          <w:rFonts w:ascii="Times New Roman" w:hAnsi="Times New Roman" w:cs="Times New Roman"/>
          <w:sz w:val="28"/>
          <w:szCs w:val="28"/>
        </w:rPr>
        <w:t xml:space="preserve"> </w:t>
      </w:r>
      <w:r w:rsidRPr="00652693">
        <w:rPr>
          <w:rFonts w:ascii="Times New Roman" w:hAnsi="Times New Roman" w:cs="Times New Roman"/>
          <w:sz w:val="28"/>
          <w:szCs w:val="28"/>
        </w:rPr>
        <w:t xml:space="preserve">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2.1 настоящего Положения.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6.3.1. Заседания комиссии могут проводиться в отсутствие государственного служащего или гражданина в случае: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2.1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6.5. Протокол заседания комиссии ведет секретарь комиссии.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6.6. На заседании комиссия: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lastRenderedPageBreak/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 Решения комиссии, порядок их принятия и оформления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7.1. По итогам рассмотрения вопроса, указанного в абзаце втором подпункта "а" пункта 2.1 настоящего Положения, комиссия принимает одно из следующих решений: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693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11 декабря 2009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120-пг, являются достоверными и полными;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693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11 декабря 2009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120-пг, являются недостоверными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7.2. По итогам рассмотрения вопроса, указанного в абзаце третьем подпункта "а" пункта 2.1 настоящего Положения, комиссия принимает одно из следующих решений: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lastRenderedPageBreak/>
        <w:t>7.3. По итогам рассмотрения вопроса, указанного в абзаце втором подпункта "б" пункта 2.1 настоящего Положения, комиссия принимает одно из следующих решений: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7.4. По итогам рассмотрения вопроса, указанного в абзаце третьем подпункта "б" пункта 2.1 настоящего Положения, комиссия принимает одно из следующих решений: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</w:t>
      </w:r>
      <w:r w:rsidR="00FE29BE">
        <w:rPr>
          <w:rFonts w:ascii="Times New Roman" w:hAnsi="Times New Roman" w:cs="Times New Roman"/>
          <w:sz w:val="28"/>
          <w:szCs w:val="28"/>
        </w:rPr>
        <w:t>5</w:t>
      </w:r>
      <w:r w:rsidRPr="0065269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"б" пункта 2.1 настоящего Положения, комиссия принимает одно из следующих решений: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инструментами", являются объективными и уважительными;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Pr="00652693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применить к гражданскому служащему конкретную меру ответственности.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</w:t>
      </w:r>
      <w:r w:rsidR="00FE29BE">
        <w:rPr>
          <w:rFonts w:ascii="Times New Roman" w:hAnsi="Times New Roman" w:cs="Times New Roman"/>
          <w:sz w:val="28"/>
          <w:szCs w:val="28"/>
        </w:rPr>
        <w:t>6</w:t>
      </w:r>
      <w:r w:rsidRPr="0065269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пятом подпункта "б" пункта 2.1 настоящего Положения, комиссия принимает одно из следующих решений: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693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председателю Комитета Ленинградской области по транспорту</w:t>
      </w:r>
      <w:r w:rsidRPr="00652693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</w:t>
      </w:r>
      <w:r w:rsidR="00FE29BE">
        <w:rPr>
          <w:rFonts w:ascii="Times New Roman" w:hAnsi="Times New Roman" w:cs="Times New Roman"/>
          <w:sz w:val="28"/>
          <w:szCs w:val="28"/>
        </w:rPr>
        <w:t>7</w:t>
      </w:r>
      <w:r w:rsidRPr="0065269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"г" пункта 2.1 настоящего Положения, комиссия принимает одно из следующих решений: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частью 1 статьи 3 Федерального закона "О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>или) направить в срок, установленный пунктом 8.2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</w:t>
      </w:r>
      <w:r w:rsidR="00FE29BE">
        <w:rPr>
          <w:rFonts w:ascii="Times New Roman" w:hAnsi="Times New Roman" w:cs="Times New Roman"/>
          <w:sz w:val="28"/>
          <w:szCs w:val="28"/>
        </w:rPr>
        <w:t>8</w:t>
      </w:r>
      <w:r w:rsidRPr="0065269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"д"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 xml:space="preserve">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</w:t>
      </w:r>
      <w:r w:rsidR="00E27A26">
        <w:rPr>
          <w:rFonts w:ascii="Times New Roman" w:hAnsi="Times New Roman" w:cs="Times New Roman"/>
          <w:sz w:val="28"/>
          <w:szCs w:val="28"/>
        </w:rPr>
        <w:t>№</w:t>
      </w:r>
      <w:r w:rsidRPr="0065269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В этом случае комиссия рекомендует представителю </w:t>
      </w:r>
      <w:r w:rsidRPr="00652693">
        <w:rPr>
          <w:rFonts w:ascii="Times New Roman" w:hAnsi="Times New Roman" w:cs="Times New Roman"/>
          <w:sz w:val="28"/>
          <w:szCs w:val="28"/>
        </w:rPr>
        <w:lastRenderedPageBreak/>
        <w:t>нанимателя проинформировать об указанных обстоятельствах органы прокуратуры и уведомившую организацию.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</w:t>
      </w:r>
      <w:r w:rsidR="00FE29BE">
        <w:rPr>
          <w:rFonts w:ascii="Times New Roman" w:hAnsi="Times New Roman" w:cs="Times New Roman"/>
          <w:sz w:val="28"/>
          <w:szCs w:val="28"/>
        </w:rPr>
        <w:t>9</w:t>
      </w:r>
      <w:r w:rsidRPr="00652693">
        <w:rPr>
          <w:rFonts w:ascii="Times New Roman" w:hAnsi="Times New Roman" w:cs="Times New Roman"/>
          <w:sz w:val="28"/>
          <w:szCs w:val="28"/>
        </w:rPr>
        <w:t>. По итогам рассмотрения вопросов, предусмотренных подпунктами "а" и "б" пункта 2.1 настоящего Положения, при наличии к тому оснований комиссия может принять иное, чем предусмотрено пунктами 7.1 - 7.</w:t>
      </w:r>
      <w:r w:rsidR="00FE29BE">
        <w:rPr>
          <w:rFonts w:ascii="Times New Roman" w:hAnsi="Times New Roman" w:cs="Times New Roman"/>
          <w:sz w:val="28"/>
          <w:szCs w:val="28"/>
        </w:rPr>
        <w:t>8</w:t>
      </w:r>
      <w:r w:rsidRPr="00652693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</w:t>
      </w:r>
      <w:r w:rsidR="009B40B4">
        <w:rPr>
          <w:rFonts w:ascii="Times New Roman" w:hAnsi="Times New Roman" w:cs="Times New Roman"/>
          <w:sz w:val="28"/>
          <w:szCs w:val="28"/>
        </w:rPr>
        <w:t>10</w:t>
      </w:r>
      <w:r w:rsidRPr="0065269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"в" пункта 2.1 настоящего Положения, комиссия принимает соответствующее решение.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</w:t>
      </w:r>
      <w:r w:rsidR="009B40B4">
        <w:rPr>
          <w:rFonts w:ascii="Times New Roman" w:hAnsi="Times New Roman" w:cs="Times New Roman"/>
          <w:sz w:val="28"/>
          <w:szCs w:val="28"/>
        </w:rPr>
        <w:t>11</w:t>
      </w:r>
      <w:r w:rsidRPr="0065269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 и поручений представителя нанимателя.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</w:t>
      </w:r>
      <w:r w:rsidR="009B40B4">
        <w:rPr>
          <w:rFonts w:ascii="Times New Roman" w:hAnsi="Times New Roman" w:cs="Times New Roman"/>
          <w:sz w:val="28"/>
          <w:szCs w:val="28"/>
        </w:rPr>
        <w:t>12</w:t>
      </w:r>
      <w:r w:rsidRPr="0065269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2.1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</w:t>
      </w:r>
      <w:r w:rsidR="009B40B4">
        <w:rPr>
          <w:rFonts w:ascii="Times New Roman" w:hAnsi="Times New Roman" w:cs="Times New Roman"/>
          <w:sz w:val="28"/>
          <w:szCs w:val="28"/>
        </w:rPr>
        <w:t>.13</w:t>
      </w:r>
      <w:r w:rsidRPr="0065269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2.1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"б" пункта 2.1 настоящего Положения, носит обязательный характер.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7.1</w:t>
      </w:r>
      <w:r w:rsidR="009B40B4">
        <w:rPr>
          <w:rFonts w:ascii="Times New Roman" w:hAnsi="Times New Roman" w:cs="Times New Roman"/>
          <w:sz w:val="28"/>
          <w:szCs w:val="28"/>
        </w:rPr>
        <w:t>4</w:t>
      </w:r>
      <w:r w:rsidRPr="00652693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2693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основание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</w:t>
      </w:r>
      <w:r w:rsidR="00E27A26">
        <w:rPr>
          <w:rFonts w:ascii="Times New Roman" w:hAnsi="Times New Roman" w:cs="Times New Roman"/>
          <w:sz w:val="28"/>
          <w:szCs w:val="28"/>
        </w:rPr>
        <w:t>Администрации</w:t>
      </w:r>
      <w:r w:rsidRPr="00652693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7.1</w:t>
      </w:r>
      <w:r w:rsidR="009B40B4">
        <w:rPr>
          <w:rFonts w:ascii="Times New Roman" w:hAnsi="Times New Roman" w:cs="Times New Roman"/>
          <w:sz w:val="28"/>
          <w:szCs w:val="28"/>
        </w:rPr>
        <w:t>5</w:t>
      </w:r>
      <w:r w:rsidRPr="00652693">
        <w:rPr>
          <w:rFonts w:ascii="Times New Roman" w:hAnsi="Times New Roman" w:cs="Times New Roman"/>
          <w:sz w:val="28"/>
          <w:szCs w:val="28"/>
        </w:rPr>
        <w:t xml:space="preserve">. Член комиссии, не согласный с решением комиссии, вправе в письменной форме изложить свое мнение, которое подлежит обязательному </w:t>
      </w:r>
      <w:r w:rsidRPr="00652693">
        <w:rPr>
          <w:rFonts w:ascii="Times New Roman" w:hAnsi="Times New Roman" w:cs="Times New Roman"/>
          <w:sz w:val="28"/>
          <w:szCs w:val="28"/>
        </w:rPr>
        <w:lastRenderedPageBreak/>
        <w:t>приобщению к протоколу заседания комиссии и с которым должен быть ознакомлен гражданский служащий.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7.1</w:t>
      </w:r>
      <w:r w:rsidR="009B40B4">
        <w:rPr>
          <w:rFonts w:ascii="Times New Roman" w:hAnsi="Times New Roman" w:cs="Times New Roman"/>
          <w:sz w:val="28"/>
          <w:szCs w:val="28"/>
        </w:rPr>
        <w:t>6</w:t>
      </w:r>
      <w:r w:rsidRPr="00652693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652693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транспорту, гражданскому служащему, а также по решению комиссии - иным заинтересованным лицам.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7.1</w:t>
      </w:r>
      <w:r w:rsidR="009B40B4">
        <w:rPr>
          <w:rFonts w:ascii="Times New Roman" w:hAnsi="Times New Roman" w:cs="Times New Roman"/>
          <w:sz w:val="28"/>
          <w:szCs w:val="28"/>
        </w:rPr>
        <w:t>7</w:t>
      </w:r>
      <w:r w:rsidRPr="006526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"б" пункта 2.1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652693" w:rsidRP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65269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52693" w:rsidRDefault="00652693" w:rsidP="00652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93">
        <w:rPr>
          <w:rFonts w:ascii="Times New Roman" w:hAnsi="Times New Roman" w:cs="Times New Roman"/>
          <w:sz w:val="28"/>
          <w:szCs w:val="28"/>
        </w:rPr>
        <w:t xml:space="preserve">8.3. </w:t>
      </w:r>
      <w:r w:rsidR="009B40B4" w:rsidRPr="009B40B4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="009B40B4" w:rsidRPr="009B40B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B40B4" w:rsidRPr="009B40B4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интересов.</w:t>
      </w:r>
    </w:p>
    <w:sectPr w:rsidR="00652693" w:rsidSect="0008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56B0A"/>
    <w:rsid w:val="0006057F"/>
    <w:rsid w:val="0006764F"/>
    <w:rsid w:val="00084DC1"/>
    <w:rsid w:val="000B5F4D"/>
    <w:rsid w:val="000C0226"/>
    <w:rsid w:val="000C11F2"/>
    <w:rsid w:val="000C352C"/>
    <w:rsid w:val="00116182"/>
    <w:rsid w:val="00126B0F"/>
    <w:rsid w:val="001326A9"/>
    <w:rsid w:val="0015326C"/>
    <w:rsid w:val="00174058"/>
    <w:rsid w:val="00194052"/>
    <w:rsid w:val="001C69EE"/>
    <w:rsid w:val="0020173F"/>
    <w:rsid w:val="00212650"/>
    <w:rsid w:val="00216955"/>
    <w:rsid w:val="00255793"/>
    <w:rsid w:val="002712CA"/>
    <w:rsid w:val="002A2386"/>
    <w:rsid w:val="002A3C94"/>
    <w:rsid w:val="002B5274"/>
    <w:rsid w:val="002D6F8A"/>
    <w:rsid w:val="002D767D"/>
    <w:rsid w:val="002F2D30"/>
    <w:rsid w:val="0035385A"/>
    <w:rsid w:val="003802B0"/>
    <w:rsid w:val="00383B63"/>
    <w:rsid w:val="003B43AC"/>
    <w:rsid w:val="003C1BAE"/>
    <w:rsid w:val="003E0E2A"/>
    <w:rsid w:val="003F2A59"/>
    <w:rsid w:val="00414017"/>
    <w:rsid w:val="00434807"/>
    <w:rsid w:val="00441B45"/>
    <w:rsid w:val="00453623"/>
    <w:rsid w:val="00453F20"/>
    <w:rsid w:val="00485999"/>
    <w:rsid w:val="00492657"/>
    <w:rsid w:val="00493487"/>
    <w:rsid w:val="004A5A6B"/>
    <w:rsid w:val="004D262C"/>
    <w:rsid w:val="004D65D3"/>
    <w:rsid w:val="004E35E9"/>
    <w:rsid w:val="004F4A2A"/>
    <w:rsid w:val="0050144E"/>
    <w:rsid w:val="005405DD"/>
    <w:rsid w:val="005479F4"/>
    <w:rsid w:val="005B379F"/>
    <w:rsid w:val="005B5FAD"/>
    <w:rsid w:val="005B6B30"/>
    <w:rsid w:val="005C2F5D"/>
    <w:rsid w:val="005C4262"/>
    <w:rsid w:val="0062423B"/>
    <w:rsid w:val="006444DE"/>
    <w:rsid w:val="00652693"/>
    <w:rsid w:val="006626A2"/>
    <w:rsid w:val="00673EB5"/>
    <w:rsid w:val="00695ACC"/>
    <w:rsid w:val="006B5CDD"/>
    <w:rsid w:val="007001A6"/>
    <w:rsid w:val="0071190C"/>
    <w:rsid w:val="007405B0"/>
    <w:rsid w:val="00746EE0"/>
    <w:rsid w:val="007A7C08"/>
    <w:rsid w:val="007C1EDD"/>
    <w:rsid w:val="007C5AF6"/>
    <w:rsid w:val="007E4831"/>
    <w:rsid w:val="00813D68"/>
    <w:rsid w:val="00830FD4"/>
    <w:rsid w:val="00833F5E"/>
    <w:rsid w:val="00880814"/>
    <w:rsid w:val="00890D38"/>
    <w:rsid w:val="00896727"/>
    <w:rsid w:val="008F0BF9"/>
    <w:rsid w:val="00914F77"/>
    <w:rsid w:val="00934426"/>
    <w:rsid w:val="00943C4D"/>
    <w:rsid w:val="00947E87"/>
    <w:rsid w:val="00973605"/>
    <w:rsid w:val="009747FB"/>
    <w:rsid w:val="009822C9"/>
    <w:rsid w:val="009B40B4"/>
    <w:rsid w:val="009B531C"/>
    <w:rsid w:val="009C6432"/>
    <w:rsid w:val="00A21AF1"/>
    <w:rsid w:val="00A51A3F"/>
    <w:rsid w:val="00A73F17"/>
    <w:rsid w:val="00A836C9"/>
    <w:rsid w:val="00AA6AFA"/>
    <w:rsid w:val="00AE1341"/>
    <w:rsid w:val="00B335FB"/>
    <w:rsid w:val="00B478CE"/>
    <w:rsid w:val="00B541F6"/>
    <w:rsid w:val="00B66AD5"/>
    <w:rsid w:val="00B77936"/>
    <w:rsid w:val="00B915B0"/>
    <w:rsid w:val="00BA1092"/>
    <w:rsid w:val="00BF2323"/>
    <w:rsid w:val="00C16620"/>
    <w:rsid w:val="00C73A7A"/>
    <w:rsid w:val="00CB172F"/>
    <w:rsid w:val="00CB4FB3"/>
    <w:rsid w:val="00CB506A"/>
    <w:rsid w:val="00CC3ABB"/>
    <w:rsid w:val="00CC55E7"/>
    <w:rsid w:val="00CE4C6D"/>
    <w:rsid w:val="00CF7ED7"/>
    <w:rsid w:val="00D45E33"/>
    <w:rsid w:val="00D55DB8"/>
    <w:rsid w:val="00D64E02"/>
    <w:rsid w:val="00D873C3"/>
    <w:rsid w:val="00DC0E9E"/>
    <w:rsid w:val="00DF224C"/>
    <w:rsid w:val="00E27A26"/>
    <w:rsid w:val="00E305CD"/>
    <w:rsid w:val="00E31BC3"/>
    <w:rsid w:val="00E52D0F"/>
    <w:rsid w:val="00E54575"/>
    <w:rsid w:val="00E91932"/>
    <w:rsid w:val="00E94691"/>
    <w:rsid w:val="00EA2495"/>
    <w:rsid w:val="00EC18A7"/>
    <w:rsid w:val="00EE3CB0"/>
    <w:rsid w:val="00EE52A1"/>
    <w:rsid w:val="00EE5C8F"/>
    <w:rsid w:val="00F047EE"/>
    <w:rsid w:val="00F3588D"/>
    <w:rsid w:val="00F51237"/>
    <w:rsid w:val="00F80F70"/>
    <w:rsid w:val="00FC5EE9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64CF-E05E-4ABF-AE1D-E233BBAC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Егор Игоревич Марыныч</cp:lastModifiedBy>
  <cp:revision>9</cp:revision>
  <cp:lastPrinted>2020-12-26T06:32:00Z</cp:lastPrinted>
  <dcterms:created xsi:type="dcterms:W3CDTF">2020-12-15T14:44:00Z</dcterms:created>
  <dcterms:modified xsi:type="dcterms:W3CDTF">2020-12-29T14:27:00Z</dcterms:modified>
</cp:coreProperties>
</file>