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3" w:rsidRPr="006C0F15" w:rsidRDefault="007A13B3" w:rsidP="006C0F15">
      <w:pPr>
        <w:spacing w:before="0" w:line="240" w:lineRule="auto"/>
      </w:pPr>
      <w:r w:rsidRPr="006C0F15">
        <w:rPr>
          <w:noProof/>
          <w:sz w:val="36"/>
          <w:lang w:eastAsia="ru-RU"/>
        </w:rPr>
        <w:drawing>
          <wp:inline distT="0" distB="0" distL="0" distR="0" wp14:anchorId="1950B7BB" wp14:editId="48A54E42">
            <wp:extent cx="581025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B3" w:rsidRPr="006C0F15" w:rsidRDefault="007A13B3" w:rsidP="006C0F15">
      <w:pPr>
        <w:spacing w:before="0" w:line="240" w:lineRule="auto"/>
      </w:pPr>
    </w:p>
    <w:p w:rsidR="007A13B3" w:rsidRPr="006C0F15" w:rsidRDefault="00430AFD" w:rsidP="006C0F15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7A13B3" w:rsidRPr="006C0F15">
        <w:rPr>
          <w:sz w:val="28"/>
          <w:szCs w:val="28"/>
        </w:rPr>
        <w:t xml:space="preserve"> ЛЕНИНГРАДСКОЙ ОБЛАСТИ </w:t>
      </w:r>
    </w:p>
    <w:p w:rsidR="007A13B3" w:rsidRPr="006C0F15" w:rsidRDefault="007A13B3" w:rsidP="006C0F15">
      <w:pPr>
        <w:spacing w:before="0" w:line="240" w:lineRule="auto"/>
        <w:rPr>
          <w:sz w:val="28"/>
          <w:szCs w:val="28"/>
        </w:rPr>
      </w:pPr>
      <w:r w:rsidRPr="006C0F15">
        <w:rPr>
          <w:sz w:val="28"/>
          <w:szCs w:val="28"/>
        </w:rPr>
        <w:t>ПО ТРАНСПОРТУ</w:t>
      </w:r>
    </w:p>
    <w:p w:rsidR="007A13B3" w:rsidRDefault="007A13B3" w:rsidP="006C0F15">
      <w:pPr>
        <w:spacing w:before="0" w:line="240" w:lineRule="auto"/>
        <w:rPr>
          <w:sz w:val="28"/>
          <w:szCs w:val="28"/>
        </w:rPr>
      </w:pPr>
    </w:p>
    <w:p w:rsidR="007A13B3" w:rsidRPr="006C0F15" w:rsidRDefault="007A13B3" w:rsidP="006C0F15">
      <w:pPr>
        <w:spacing w:before="0" w:line="240" w:lineRule="auto"/>
        <w:rPr>
          <w:sz w:val="32"/>
          <w:szCs w:val="32"/>
        </w:rPr>
      </w:pPr>
      <w:r w:rsidRPr="006C0F15">
        <w:rPr>
          <w:sz w:val="32"/>
          <w:szCs w:val="32"/>
        </w:rPr>
        <w:t>ПРИКАЗ</w:t>
      </w:r>
    </w:p>
    <w:p w:rsidR="007A13B3" w:rsidRPr="00C818A5" w:rsidRDefault="007A13B3" w:rsidP="006C0F15">
      <w:pPr>
        <w:spacing w:before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7A13B3" w:rsidRPr="006C0F15" w:rsidTr="00092BC7">
        <w:trPr>
          <w:trHeight w:val="593"/>
        </w:trPr>
        <w:tc>
          <w:tcPr>
            <w:tcW w:w="4393" w:type="dxa"/>
            <w:shd w:val="clear" w:color="auto" w:fill="auto"/>
          </w:tcPr>
          <w:p w:rsidR="007A13B3" w:rsidRPr="00D41271" w:rsidRDefault="007A13B3" w:rsidP="00092BC7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D41271">
              <w:rPr>
                <w:b w:val="0"/>
                <w:sz w:val="28"/>
                <w:szCs w:val="28"/>
              </w:rPr>
              <w:t>от «</w:t>
            </w:r>
            <w:r w:rsidR="00D41271" w:rsidRPr="00D41271">
              <w:rPr>
                <w:b w:val="0"/>
                <w:sz w:val="28"/>
                <w:szCs w:val="28"/>
              </w:rPr>
              <w:t>__</w:t>
            </w:r>
            <w:r w:rsidRPr="00D41271">
              <w:rPr>
                <w:b w:val="0"/>
                <w:sz w:val="28"/>
                <w:szCs w:val="28"/>
              </w:rPr>
              <w:t>»</w:t>
            </w:r>
            <w:r w:rsidR="00031E6D" w:rsidRPr="00D41271">
              <w:rPr>
                <w:b w:val="0"/>
                <w:sz w:val="28"/>
                <w:szCs w:val="28"/>
              </w:rPr>
              <w:t xml:space="preserve"> </w:t>
            </w:r>
            <w:r w:rsidR="00D41271" w:rsidRPr="00D41271">
              <w:rPr>
                <w:b w:val="0"/>
                <w:sz w:val="28"/>
                <w:szCs w:val="28"/>
              </w:rPr>
              <w:t>________</w:t>
            </w:r>
            <w:r w:rsidRPr="00D41271">
              <w:rPr>
                <w:b w:val="0"/>
                <w:sz w:val="28"/>
                <w:szCs w:val="28"/>
              </w:rPr>
              <w:t xml:space="preserve"> 20</w:t>
            </w:r>
            <w:r w:rsidR="004C3A03">
              <w:rPr>
                <w:b w:val="0"/>
                <w:sz w:val="28"/>
                <w:szCs w:val="28"/>
              </w:rPr>
              <w:t>21</w:t>
            </w:r>
            <w:r w:rsidRPr="00D41271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7A13B3" w:rsidRPr="00D41271" w:rsidRDefault="009F082B" w:rsidP="00D41271">
            <w:pPr>
              <w:spacing w:before="0" w:line="240" w:lineRule="auto"/>
              <w:jc w:val="right"/>
              <w:rPr>
                <w:b w:val="0"/>
                <w:sz w:val="28"/>
                <w:szCs w:val="28"/>
              </w:rPr>
            </w:pPr>
            <w:r w:rsidRPr="00D41271">
              <w:rPr>
                <w:b w:val="0"/>
                <w:sz w:val="28"/>
                <w:szCs w:val="28"/>
              </w:rPr>
              <w:t xml:space="preserve"> </w:t>
            </w:r>
            <w:r w:rsidR="007A13B3" w:rsidRPr="00D41271">
              <w:rPr>
                <w:b w:val="0"/>
                <w:sz w:val="28"/>
                <w:szCs w:val="28"/>
              </w:rPr>
              <w:t xml:space="preserve">№ </w:t>
            </w:r>
            <w:r w:rsidR="00D41271">
              <w:rPr>
                <w:b w:val="0"/>
                <w:sz w:val="28"/>
                <w:szCs w:val="28"/>
              </w:rPr>
              <w:t>____</w:t>
            </w:r>
          </w:p>
        </w:tc>
      </w:tr>
    </w:tbl>
    <w:p w:rsidR="00D41271" w:rsidRDefault="00D41271" w:rsidP="009E20A6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управления Ленинградской области по транспорту от 10 апреля 2018 года № 10 «Об утверждении порядка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</w:t>
      </w:r>
    </w:p>
    <w:p w:rsidR="007A13B3" w:rsidRDefault="00D41271" w:rsidP="009E20A6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услуг по перемещению и (или) хранению задержанных транспортных средств на территории Ленинградской области</w:t>
      </w:r>
      <w:r w:rsidR="00BA0BC3">
        <w:rPr>
          <w:sz w:val="28"/>
          <w:szCs w:val="28"/>
        </w:rPr>
        <w:t>»</w:t>
      </w:r>
    </w:p>
    <w:p w:rsidR="009E20A6" w:rsidRPr="009E20A6" w:rsidRDefault="009E20A6" w:rsidP="009E20A6">
      <w:pPr>
        <w:spacing w:before="0" w:line="240" w:lineRule="auto"/>
      </w:pPr>
    </w:p>
    <w:p w:rsidR="006C0F15" w:rsidRPr="007A13B3" w:rsidRDefault="006C0F15" w:rsidP="007A13B3">
      <w:pPr>
        <w:spacing w:before="0" w:line="240" w:lineRule="auto"/>
        <w:jc w:val="both"/>
      </w:pPr>
    </w:p>
    <w:p w:rsidR="007A13B3" w:rsidRPr="00AB57B1" w:rsidRDefault="004C3A03" w:rsidP="004C3A03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A03">
        <w:rPr>
          <w:b w:val="0"/>
          <w:sz w:val="28"/>
          <w:szCs w:val="28"/>
        </w:rPr>
        <w:t xml:space="preserve">В целях приведения в соответствие нормативных правовых актов </w:t>
      </w:r>
      <w:r>
        <w:rPr>
          <w:b w:val="0"/>
          <w:sz w:val="28"/>
          <w:szCs w:val="28"/>
        </w:rPr>
        <w:t>Комитета</w:t>
      </w:r>
      <w:r w:rsidRPr="004C3A03">
        <w:rPr>
          <w:b w:val="0"/>
          <w:sz w:val="28"/>
          <w:szCs w:val="28"/>
        </w:rPr>
        <w:t xml:space="preserve"> Ленинградской области по транспорту приказываю: </w:t>
      </w:r>
      <w:r w:rsidR="007A13B3" w:rsidRPr="00AB57B1">
        <w:rPr>
          <w:b w:val="0"/>
          <w:sz w:val="28"/>
          <w:szCs w:val="28"/>
        </w:rPr>
        <w:t xml:space="preserve"> </w:t>
      </w:r>
    </w:p>
    <w:p w:rsidR="000227C5" w:rsidRDefault="00D03C33" w:rsidP="003C68DC">
      <w:pPr>
        <w:pStyle w:val="a7"/>
        <w:numPr>
          <w:ilvl w:val="0"/>
          <w:numId w:val="12"/>
        </w:num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3C68DC">
        <w:rPr>
          <w:b w:val="0"/>
          <w:sz w:val="28"/>
          <w:szCs w:val="28"/>
        </w:rPr>
        <w:t>Внести изменения в приказ управления Л</w:t>
      </w:r>
      <w:r w:rsidR="00914934" w:rsidRPr="003C68DC">
        <w:rPr>
          <w:b w:val="0"/>
          <w:sz w:val="28"/>
          <w:szCs w:val="28"/>
        </w:rPr>
        <w:t>енинградской области по транспорту от 10 апреля 2018 года № 10 «Об утверждении порядка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 транспортных средств на территории Ленинградской области»</w:t>
      </w:r>
      <w:r w:rsidR="000227C5">
        <w:rPr>
          <w:b w:val="0"/>
          <w:sz w:val="28"/>
          <w:szCs w:val="28"/>
        </w:rPr>
        <w:t xml:space="preserve"> </w:t>
      </w:r>
      <w:r w:rsidR="00BA0BC3">
        <w:rPr>
          <w:b w:val="0"/>
          <w:sz w:val="28"/>
          <w:szCs w:val="28"/>
        </w:rPr>
        <w:t xml:space="preserve">(далее – Приказ) </w:t>
      </w:r>
      <w:r w:rsidR="000227C5">
        <w:rPr>
          <w:b w:val="0"/>
          <w:sz w:val="28"/>
          <w:szCs w:val="28"/>
        </w:rPr>
        <w:t>следующие изменения:</w:t>
      </w:r>
    </w:p>
    <w:p w:rsidR="006338BF" w:rsidRDefault="006338BF" w:rsidP="006338BF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в приложении № 1 к </w:t>
      </w:r>
      <w:r w:rsidRPr="007E46E6">
        <w:rPr>
          <w:b w:val="0"/>
          <w:sz w:val="28"/>
          <w:szCs w:val="28"/>
        </w:rPr>
        <w:t>Приказу (П</w:t>
      </w:r>
      <w:r w:rsidRPr="007E46E6">
        <w:rPr>
          <w:b w:val="0"/>
          <w:sz w:val="28"/>
          <w:szCs w:val="28"/>
          <w:lang w:eastAsia="ru-RU"/>
        </w:rPr>
        <w:t xml:space="preserve">орядок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доход, или индивидуального предпринимателя, являющихся исполнителями услуг по перемещению </w:t>
      </w:r>
      <w:proofErr w:type="gramStart"/>
      <w:r w:rsidRPr="007E46E6">
        <w:rPr>
          <w:b w:val="0"/>
          <w:sz w:val="28"/>
          <w:szCs w:val="28"/>
          <w:lang w:eastAsia="ru-RU"/>
        </w:rPr>
        <w:t>и(</w:t>
      </w:r>
      <w:proofErr w:type="gramEnd"/>
      <w:r w:rsidRPr="007E46E6">
        <w:rPr>
          <w:b w:val="0"/>
          <w:sz w:val="28"/>
          <w:szCs w:val="28"/>
          <w:lang w:eastAsia="ru-RU"/>
        </w:rPr>
        <w:t>или) хранению задержанных транспортных средств на территории Ленинградской области</w:t>
      </w:r>
      <w:r w:rsidRPr="007E46E6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:</w:t>
      </w:r>
    </w:p>
    <w:p w:rsidR="006338BF" w:rsidRDefault="006338BF" w:rsidP="006338BF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6.9 изложить в следующей редакции:</w:t>
      </w:r>
    </w:p>
    <w:p w:rsidR="006338BF" w:rsidRPr="006338BF" w:rsidRDefault="006338BF" w:rsidP="006338BF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«6.9.  </w:t>
      </w:r>
      <w:r w:rsidRPr="006338BF">
        <w:rPr>
          <w:b w:val="0"/>
          <w:sz w:val="28"/>
          <w:szCs w:val="28"/>
        </w:rPr>
        <w:t>Торги (ау</w:t>
      </w:r>
      <w:r w:rsidR="00346038">
        <w:rPr>
          <w:b w:val="0"/>
          <w:sz w:val="28"/>
          <w:szCs w:val="28"/>
        </w:rPr>
        <w:t>кцион на понижение цены) признаю</w:t>
      </w:r>
      <w:r w:rsidRPr="006338BF">
        <w:rPr>
          <w:b w:val="0"/>
          <w:sz w:val="28"/>
          <w:szCs w:val="28"/>
        </w:rPr>
        <w:t>тся несостоявшим</w:t>
      </w:r>
      <w:r w:rsidR="00346038">
        <w:rPr>
          <w:b w:val="0"/>
          <w:sz w:val="28"/>
          <w:szCs w:val="28"/>
        </w:rPr>
        <w:t>и</w:t>
      </w:r>
      <w:r w:rsidRPr="006338BF">
        <w:rPr>
          <w:b w:val="0"/>
          <w:sz w:val="28"/>
          <w:szCs w:val="28"/>
        </w:rPr>
        <w:t xml:space="preserve">ся в следующих случаях: </w:t>
      </w:r>
    </w:p>
    <w:p w:rsidR="006338BF" w:rsidRPr="006338BF" w:rsidRDefault="006338BF" w:rsidP="006338BF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6338BF">
        <w:rPr>
          <w:b w:val="0"/>
          <w:sz w:val="28"/>
          <w:szCs w:val="28"/>
        </w:rPr>
        <w:t>а) подана единственная заявка;</w:t>
      </w:r>
    </w:p>
    <w:p w:rsidR="006338BF" w:rsidRPr="006338BF" w:rsidRDefault="006338BF" w:rsidP="006338BF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6338BF">
        <w:rPr>
          <w:b w:val="0"/>
          <w:sz w:val="28"/>
          <w:szCs w:val="28"/>
        </w:rPr>
        <w:t xml:space="preserve">б) принято решение об отказе в допуске к участию в </w:t>
      </w:r>
      <w:r w:rsidR="009940A6">
        <w:rPr>
          <w:b w:val="0"/>
          <w:sz w:val="28"/>
          <w:szCs w:val="28"/>
        </w:rPr>
        <w:t>торгах (</w:t>
      </w:r>
      <w:r w:rsidRPr="006338BF">
        <w:rPr>
          <w:b w:val="0"/>
          <w:sz w:val="28"/>
          <w:szCs w:val="28"/>
        </w:rPr>
        <w:t>аукционе</w:t>
      </w:r>
      <w:r w:rsidR="009940A6">
        <w:rPr>
          <w:b w:val="0"/>
          <w:sz w:val="28"/>
          <w:szCs w:val="28"/>
        </w:rPr>
        <w:t xml:space="preserve"> на понижение цены)</w:t>
      </w:r>
      <w:r w:rsidRPr="006338BF">
        <w:rPr>
          <w:b w:val="0"/>
          <w:sz w:val="28"/>
          <w:szCs w:val="28"/>
        </w:rPr>
        <w:t xml:space="preserve"> всех Претендентов;</w:t>
      </w:r>
    </w:p>
    <w:p w:rsidR="006338BF" w:rsidRPr="006338BF" w:rsidRDefault="006338BF" w:rsidP="006338BF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6338BF">
        <w:rPr>
          <w:b w:val="0"/>
          <w:sz w:val="28"/>
          <w:szCs w:val="28"/>
        </w:rPr>
        <w:t>в) не подано ни одной заявки на участие в торгах (аукционе на понижение цены);</w:t>
      </w:r>
    </w:p>
    <w:p w:rsidR="006338BF" w:rsidRPr="006338BF" w:rsidRDefault="006338BF" w:rsidP="006338BF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6338BF">
        <w:rPr>
          <w:b w:val="0"/>
          <w:sz w:val="28"/>
          <w:szCs w:val="28"/>
        </w:rPr>
        <w:t>г) отсутствуют предложения Участников торгов (аукциона на понижение цены) при проведении торгов (аукциона на понижение цены);</w:t>
      </w:r>
    </w:p>
    <w:p w:rsidR="006338BF" w:rsidRDefault="006338BF" w:rsidP="006338BF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6338BF">
        <w:rPr>
          <w:b w:val="0"/>
          <w:sz w:val="28"/>
          <w:szCs w:val="28"/>
        </w:rPr>
        <w:t xml:space="preserve">д) участником торгов (аукциона на понижение цены) признан только </w:t>
      </w:r>
      <w:r w:rsidR="009940A6">
        <w:rPr>
          <w:b w:val="0"/>
          <w:sz w:val="28"/>
          <w:szCs w:val="28"/>
        </w:rPr>
        <w:lastRenderedPageBreak/>
        <w:t>один Претендент;</w:t>
      </w:r>
    </w:p>
    <w:p w:rsidR="009940A6" w:rsidRPr="006338BF" w:rsidRDefault="009940A6" w:rsidP="006338BF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е) на торги (аукцион на понижение цены) явился только один Участник из допущенных к участию в торгах (аукционе на понижение цены).</w:t>
      </w:r>
      <w:proofErr w:type="gramEnd"/>
    </w:p>
    <w:p w:rsidR="006338BF" w:rsidRDefault="006338BF" w:rsidP="006338BF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6338BF">
        <w:rPr>
          <w:b w:val="0"/>
          <w:sz w:val="28"/>
          <w:szCs w:val="28"/>
        </w:rPr>
        <w:t xml:space="preserve">В случае если документацией о торгах (аукционе на понижение цены) предусмотрено выделение лотов, решение о признании торгов (аукциона на понижение цены) </w:t>
      </w:r>
      <w:proofErr w:type="gramStart"/>
      <w:r w:rsidRPr="006338BF">
        <w:rPr>
          <w:b w:val="0"/>
          <w:sz w:val="28"/>
          <w:szCs w:val="28"/>
        </w:rPr>
        <w:t>несостоявшимися</w:t>
      </w:r>
      <w:proofErr w:type="gramEnd"/>
      <w:r w:rsidRPr="006338BF">
        <w:rPr>
          <w:b w:val="0"/>
          <w:sz w:val="28"/>
          <w:szCs w:val="28"/>
        </w:rPr>
        <w:t xml:space="preserve"> принимается в отношении каждого лота отдельно.</w:t>
      </w:r>
      <w:r w:rsidR="009940A6">
        <w:rPr>
          <w:b w:val="0"/>
          <w:sz w:val="28"/>
          <w:szCs w:val="28"/>
        </w:rPr>
        <w:t>»</w:t>
      </w:r>
      <w:r w:rsidR="003E4BE2">
        <w:rPr>
          <w:b w:val="0"/>
          <w:sz w:val="28"/>
          <w:szCs w:val="28"/>
        </w:rPr>
        <w:t>;</w:t>
      </w:r>
    </w:p>
    <w:p w:rsidR="009940A6" w:rsidRDefault="009940A6" w:rsidP="006338BF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6.10. изложить в следующей редакции:</w:t>
      </w:r>
    </w:p>
    <w:p w:rsidR="009940A6" w:rsidRPr="009940A6" w:rsidRDefault="009940A6" w:rsidP="009940A6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9940A6">
        <w:rPr>
          <w:b w:val="0"/>
          <w:sz w:val="28"/>
          <w:szCs w:val="28"/>
        </w:rPr>
        <w:t>6.1</w:t>
      </w:r>
      <w:r>
        <w:rPr>
          <w:b w:val="0"/>
          <w:sz w:val="28"/>
          <w:szCs w:val="28"/>
        </w:rPr>
        <w:t>0</w:t>
      </w:r>
      <w:r w:rsidRPr="009940A6">
        <w:rPr>
          <w:b w:val="0"/>
          <w:sz w:val="28"/>
          <w:szCs w:val="28"/>
        </w:rPr>
        <w:t>. При признании торгов (аукциона на понижение цены) несостоявшимися по лоту по основаниям, предусмотренным п</w:t>
      </w:r>
      <w:r>
        <w:rPr>
          <w:b w:val="0"/>
          <w:sz w:val="28"/>
          <w:szCs w:val="28"/>
        </w:rPr>
        <w:t>одпунктами «б» - «г» пункта 6.9</w:t>
      </w:r>
      <w:r w:rsidRPr="009940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настоящего П</w:t>
      </w:r>
      <w:r w:rsidRPr="009940A6">
        <w:rPr>
          <w:b w:val="0"/>
          <w:sz w:val="28"/>
          <w:szCs w:val="28"/>
        </w:rPr>
        <w:t>орядка</w:t>
      </w:r>
      <w:r>
        <w:rPr>
          <w:b w:val="0"/>
          <w:sz w:val="28"/>
          <w:szCs w:val="28"/>
        </w:rPr>
        <w:t>, О</w:t>
      </w:r>
      <w:r w:rsidRPr="009940A6">
        <w:rPr>
          <w:b w:val="0"/>
          <w:sz w:val="28"/>
          <w:szCs w:val="28"/>
        </w:rPr>
        <w:t xml:space="preserve">рганизатор </w:t>
      </w:r>
      <w:r>
        <w:rPr>
          <w:b w:val="0"/>
          <w:sz w:val="28"/>
          <w:szCs w:val="28"/>
        </w:rPr>
        <w:t xml:space="preserve">торгов (аукциона на понижение цены) </w:t>
      </w:r>
      <w:r w:rsidRPr="009940A6">
        <w:rPr>
          <w:b w:val="0"/>
          <w:sz w:val="28"/>
          <w:szCs w:val="28"/>
        </w:rPr>
        <w:t xml:space="preserve">повторно объявляет </w:t>
      </w:r>
      <w:r>
        <w:rPr>
          <w:b w:val="0"/>
          <w:sz w:val="28"/>
          <w:szCs w:val="28"/>
        </w:rPr>
        <w:t xml:space="preserve">торги (аукцион на понижение цены) </w:t>
      </w:r>
      <w:r w:rsidRPr="009940A6">
        <w:rPr>
          <w:b w:val="0"/>
          <w:sz w:val="28"/>
          <w:szCs w:val="28"/>
        </w:rPr>
        <w:t>по лоту.</w:t>
      </w:r>
    </w:p>
    <w:p w:rsidR="009940A6" w:rsidRPr="009940A6" w:rsidRDefault="009940A6" w:rsidP="009940A6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proofErr w:type="gramStart"/>
      <w:r w:rsidRPr="009940A6">
        <w:rPr>
          <w:b w:val="0"/>
          <w:sz w:val="28"/>
          <w:szCs w:val="28"/>
        </w:rPr>
        <w:t>При признании торгов (аукциона на понижение цены) несостоявшим</w:t>
      </w:r>
      <w:r w:rsidR="003E4BE2">
        <w:rPr>
          <w:b w:val="0"/>
          <w:sz w:val="28"/>
          <w:szCs w:val="28"/>
        </w:rPr>
        <w:t>и</w:t>
      </w:r>
      <w:r w:rsidRPr="009940A6">
        <w:rPr>
          <w:b w:val="0"/>
          <w:sz w:val="28"/>
          <w:szCs w:val="28"/>
        </w:rPr>
        <w:t>ся по отдельном</w:t>
      </w:r>
      <w:r w:rsidR="00173D68">
        <w:rPr>
          <w:b w:val="0"/>
          <w:sz w:val="28"/>
          <w:szCs w:val="28"/>
        </w:rPr>
        <w:t>у лоту, О</w:t>
      </w:r>
      <w:r w:rsidRPr="009940A6">
        <w:rPr>
          <w:b w:val="0"/>
          <w:sz w:val="28"/>
          <w:szCs w:val="28"/>
        </w:rPr>
        <w:t>рганизатор торгов (аукциона</w:t>
      </w:r>
      <w:r w:rsidR="00173D68">
        <w:rPr>
          <w:b w:val="0"/>
          <w:sz w:val="28"/>
          <w:szCs w:val="28"/>
        </w:rPr>
        <w:t xml:space="preserve"> на понижение цены) направляет </w:t>
      </w:r>
      <w:r w:rsidRPr="009940A6">
        <w:rPr>
          <w:b w:val="0"/>
          <w:sz w:val="28"/>
          <w:szCs w:val="28"/>
        </w:rPr>
        <w:t>протокол торг</w:t>
      </w:r>
      <w:r w:rsidR="00173D68">
        <w:rPr>
          <w:b w:val="0"/>
          <w:sz w:val="28"/>
          <w:szCs w:val="28"/>
        </w:rPr>
        <w:t xml:space="preserve">ов (аукциона на понижение цены) </w:t>
      </w:r>
      <w:r w:rsidRPr="009940A6">
        <w:rPr>
          <w:b w:val="0"/>
          <w:sz w:val="28"/>
          <w:szCs w:val="28"/>
        </w:rPr>
        <w:t>(по соответствующему лоту) в комитет по тарифам и ценовой политике Ленинградской области не позднее следующего рабочего дня после его подписания, для установления тарифов на перемещение и хранение задержанных транспортных средств на территории Ленинградской области (по соответствующему</w:t>
      </w:r>
      <w:proofErr w:type="gramEnd"/>
      <w:r w:rsidRPr="009940A6">
        <w:rPr>
          <w:b w:val="0"/>
          <w:sz w:val="28"/>
          <w:szCs w:val="28"/>
        </w:rPr>
        <w:t xml:space="preserve"> лоту).</w:t>
      </w:r>
    </w:p>
    <w:p w:rsidR="009940A6" w:rsidRDefault="009940A6" w:rsidP="003C5625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9940A6">
        <w:rPr>
          <w:b w:val="0"/>
          <w:sz w:val="28"/>
          <w:szCs w:val="28"/>
        </w:rPr>
        <w:t>В случае признания торгов (аукциона на понижение цены)  несостоявшимся по основаниям, предусмотренным подпунктами «а»</w:t>
      </w:r>
      <w:r w:rsidR="00173D68">
        <w:rPr>
          <w:b w:val="0"/>
          <w:sz w:val="28"/>
          <w:szCs w:val="28"/>
        </w:rPr>
        <w:t xml:space="preserve">, </w:t>
      </w:r>
      <w:r w:rsidRPr="009940A6">
        <w:rPr>
          <w:b w:val="0"/>
          <w:sz w:val="28"/>
          <w:szCs w:val="28"/>
        </w:rPr>
        <w:t>«д»</w:t>
      </w:r>
      <w:r w:rsidR="00173D68">
        <w:rPr>
          <w:b w:val="0"/>
          <w:sz w:val="28"/>
          <w:szCs w:val="28"/>
        </w:rPr>
        <w:t xml:space="preserve"> и «е» пункта 6.9</w:t>
      </w:r>
      <w:r w:rsidRPr="009940A6">
        <w:rPr>
          <w:b w:val="0"/>
          <w:sz w:val="28"/>
          <w:szCs w:val="28"/>
        </w:rPr>
        <w:t xml:space="preserve">.  Организатор торгов (аукциона на понижение цены)  заключает договор на осуществление деятельности по перемещению задержанных транспортных средств на специализированную стоянку, их хранению и возврату с единственным Участником </w:t>
      </w:r>
      <w:r w:rsidR="00173D68">
        <w:rPr>
          <w:b w:val="0"/>
          <w:sz w:val="28"/>
          <w:szCs w:val="28"/>
        </w:rPr>
        <w:t>торгов (</w:t>
      </w:r>
      <w:r w:rsidRPr="009940A6">
        <w:rPr>
          <w:b w:val="0"/>
          <w:sz w:val="28"/>
          <w:szCs w:val="28"/>
        </w:rPr>
        <w:t>аукциона</w:t>
      </w:r>
      <w:r w:rsidR="00173D68">
        <w:rPr>
          <w:b w:val="0"/>
          <w:sz w:val="28"/>
          <w:szCs w:val="28"/>
        </w:rPr>
        <w:t xml:space="preserve"> на понижение цены)</w:t>
      </w:r>
      <w:r w:rsidRPr="009940A6">
        <w:rPr>
          <w:b w:val="0"/>
          <w:sz w:val="28"/>
          <w:szCs w:val="28"/>
        </w:rPr>
        <w:t>, при этом в качестве тарифов на перемещение и хранение задержанных транспортных средств в договоре прописывается базовый уровень тарифов</w:t>
      </w:r>
      <w:proofErr w:type="gramStart"/>
      <w:r w:rsidRPr="009940A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r w:rsidR="003C5625">
        <w:rPr>
          <w:b w:val="0"/>
          <w:sz w:val="28"/>
          <w:szCs w:val="28"/>
        </w:rPr>
        <w:t>.</w:t>
      </w:r>
      <w:proofErr w:type="gramEnd"/>
    </w:p>
    <w:p w:rsidR="006338BF" w:rsidRDefault="006338BF" w:rsidP="006338BF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7A13B3">
        <w:rPr>
          <w:b w:val="0"/>
          <w:sz w:val="28"/>
          <w:szCs w:val="28"/>
        </w:rPr>
        <w:t xml:space="preserve">2. </w:t>
      </w:r>
      <w:proofErr w:type="gramStart"/>
      <w:r w:rsidRPr="007A13B3">
        <w:rPr>
          <w:b w:val="0"/>
          <w:sz w:val="28"/>
          <w:szCs w:val="28"/>
        </w:rPr>
        <w:t>Контроль за</w:t>
      </w:r>
      <w:proofErr w:type="gramEnd"/>
      <w:r w:rsidRPr="007A13B3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3C5625" w:rsidRPr="007A13B3" w:rsidRDefault="003C5625" w:rsidP="006338BF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3C5625">
        <w:rPr>
          <w:b w:val="0"/>
          <w:sz w:val="28"/>
          <w:szCs w:val="28"/>
        </w:rPr>
        <w:t xml:space="preserve">3. Настоящий приказ вступает в силу </w:t>
      </w:r>
      <w:proofErr w:type="gramStart"/>
      <w:r w:rsidRPr="003C5625">
        <w:rPr>
          <w:b w:val="0"/>
          <w:sz w:val="28"/>
          <w:szCs w:val="28"/>
        </w:rPr>
        <w:t>с даты подписания</w:t>
      </w:r>
      <w:proofErr w:type="gramEnd"/>
      <w:r>
        <w:rPr>
          <w:b w:val="0"/>
          <w:sz w:val="28"/>
          <w:szCs w:val="28"/>
        </w:rPr>
        <w:t>.</w:t>
      </w:r>
    </w:p>
    <w:p w:rsidR="006338BF" w:rsidRPr="007A13B3" w:rsidRDefault="006338BF" w:rsidP="006338BF">
      <w:pPr>
        <w:spacing w:before="0" w:line="240" w:lineRule="auto"/>
        <w:jc w:val="both"/>
        <w:rPr>
          <w:b w:val="0"/>
          <w:sz w:val="28"/>
          <w:szCs w:val="28"/>
        </w:rPr>
      </w:pPr>
    </w:p>
    <w:p w:rsidR="007A13B3" w:rsidRPr="007A13B3" w:rsidRDefault="007A13B3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3C68DC" w:rsidRDefault="003C68DC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7A13B3" w:rsidRPr="007A13B3" w:rsidRDefault="00AE3BA3" w:rsidP="007A13B3">
      <w:pPr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Комитета</w:t>
      </w:r>
      <w:r w:rsidR="007A13B3" w:rsidRPr="007A13B3">
        <w:rPr>
          <w:b w:val="0"/>
          <w:sz w:val="28"/>
          <w:szCs w:val="28"/>
        </w:rPr>
        <w:tab/>
      </w:r>
      <w:r w:rsidR="007A13B3" w:rsidRPr="007A13B3">
        <w:rPr>
          <w:b w:val="0"/>
          <w:sz w:val="28"/>
          <w:szCs w:val="28"/>
        </w:rPr>
        <w:tab/>
        <w:t xml:space="preserve">       </w:t>
      </w:r>
      <w:r w:rsidR="007A13B3" w:rsidRPr="007A13B3">
        <w:rPr>
          <w:b w:val="0"/>
          <w:sz w:val="28"/>
          <w:szCs w:val="28"/>
        </w:rPr>
        <w:tab/>
      </w:r>
      <w:r w:rsidR="007A13B3" w:rsidRPr="007A13B3">
        <w:rPr>
          <w:b w:val="0"/>
          <w:sz w:val="28"/>
          <w:szCs w:val="28"/>
        </w:rPr>
        <w:tab/>
        <w:t xml:space="preserve">             </w:t>
      </w:r>
      <w:r w:rsidR="0018623E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М.С. Присяжнюк</w:t>
      </w:r>
      <w:r w:rsidR="007A13B3" w:rsidRPr="007A13B3">
        <w:rPr>
          <w:b w:val="0"/>
          <w:sz w:val="28"/>
          <w:szCs w:val="28"/>
        </w:rPr>
        <w:t xml:space="preserve"> </w:t>
      </w:r>
    </w:p>
    <w:p w:rsidR="00193C7C" w:rsidRDefault="00193C7C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18623E" w:rsidRDefault="0018623E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18623E" w:rsidRDefault="0018623E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18623E" w:rsidRDefault="0018623E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Pr="008230CB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sectPr w:rsidR="00BA0BC3" w:rsidRPr="008230CB" w:rsidSect="001862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549E3"/>
    <w:multiLevelType w:val="multilevel"/>
    <w:tmpl w:val="9C8AE4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">
    <w:nsid w:val="29845E03"/>
    <w:multiLevelType w:val="hybridMultilevel"/>
    <w:tmpl w:val="5BFAD972"/>
    <w:lvl w:ilvl="0" w:tplc="3F40E8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855B3D"/>
    <w:multiLevelType w:val="hybridMultilevel"/>
    <w:tmpl w:val="DC7AF6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B82B19"/>
    <w:multiLevelType w:val="hybridMultilevel"/>
    <w:tmpl w:val="2A28BE0A"/>
    <w:lvl w:ilvl="0" w:tplc="32E6FAF0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68EE358B"/>
    <w:multiLevelType w:val="hybridMultilevel"/>
    <w:tmpl w:val="8F264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30"/>
    <w:rsid w:val="000227C5"/>
    <w:rsid w:val="0003191A"/>
    <w:rsid w:val="00031E6D"/>
    <w:rsid w:val="0005408E"/>
    <w:rsid w:val="00076101"/>
    <w:rsid w:val="000850D5"/>
    <w:rsid w:val="00092BC7"/>
    <w:rsid w:val="000A4770"/>
    <w:rsid w:val="000B1A7B"/>
    <w:rsid w:val="000B2537"/>
    <w:rsid w:val="000C09F2"/>
    <w:rsid w:val="000D7326"/>
    <w:rsid w:val="000E249A"/>
    <w:rsid w:val="000E6D6B"/>
    <w:rsid w:val="001161E0"/>
    <w:rsid w:val="00116577"/>
    <w:rsid w:val="00136C0A"/>
    <w:rsid w:val="00150910"/>
    <w:rsid w:val="00154094"/>
    <w:rsid w:val="00161495"/>
    <w:rsid w:val="00173D68"/>
    <w:rsid w:val="0018623E"/>
    <w:rsid w:val="00193C7C"/>
    <w:rsid w:val="00194858"/>
    <w:rsid w:val="001956F4"/>
    <w:rsid w:val="001A1C82"/>
    <w:rsid w:val="001A3F2D"/>
    <w:rsid w:val="001B53FE"/>
    <w:rsid w:val="001D588A"/>
    <w:rsid w:val="001E0957"/>
    <w:rsid w:val="001F6420"/>
    <w:rsid w:val="00214597"/>
    <w:rsid w:val="00255930"/>
    <w:rsid w:val="0025731B"/>
    <w:rsid w:val="002641A3"/>
    <w:rsid w:val="00264668"/>
    <w:rsid w:val="00272D54"/>
    <w:rsid w:val="002965B6"/>
    <w:rsid w:val="002A2B2A"/>
    <w:rsid w:val="002A3F23"/>
    <w:rsid w:val="002A51BD"/>
    <w:rsid w:val="002A72CA"/>
    <w:rsid w:val="002B34DA"/>
    <w:rsid w:val="002B3529"/>
    <w:rsid w:val="002C25B4"/>
    <w:rsid w:val="002D6FC9"/>
    <w:rsid w:val="002D78AE"/>
    <w:rsid w:val="002F2DFC"/>
    <w:rsid w:val="00315D31"/>
    <w:rsid w:val="003303A6"/>
    <w:rsid w:val="003322C3"/>
    <w:rsid w:val="00346038"/>
    <w:rsid w:val="003717DB"/>
    <w:rsid w:val="00377B29"/>
    <w:rsid w:val="0038033F"/>
    <w:rsid w:val="003A7050"/>
    <w:rsid w:val="003B7003"/>
    <w:rsid w:val="003C5625"/>
    <w:rsid w:val="003C68DC"/>
    <w:rsid w:val="003D19C5"/>
    <w:rsid w:val="003E4BE2"/>
    <w:rsid w:val="003E5D62"/>
    <w:rsid w:val="003F441F"/>
    <w:rsid w:val="003F49C0"/>
    <w:rsid w:val="003F5B0B"/>
    <w:rsid w:val="0040603C"/>
    <w:rsid w:val="004075A3"/>
    <w:rsid w:val="004308EE"/>
    <w:rsid w:val="00430AFD"/>
    <w:rsid w:val="0044714E"/>
    <w:rsid w:val="00462FBA"/>
    <w:rsid w:val="00491D33"/>
    <w:rsid w:val="004C2613"/>
    <w:rsid w:val="004C3A03"/>
    <w:rsid w:val="004D3E8C"/>
    <w:rsid w:val="004E7865"/>
    <w:rsid w:val="004F3474"/>
    <w:rsid w:val="00532150"/>
    <w:rsid w:val="00581A2C"/>
    <w:rsid w:val="00590BE6"/>
    <w:rsid w:val="00591CA2"/>
    <w:rsid w:val="00595F53"/>
    <w:rsid w:val="005966D4"/>
    <w:rsid w:val="005C2698"/>
    <w:rsid w:val="005E1967"/>
    <w:rsid w:val="005E6906"/>
    <w:rsid w:val="0060182B"/>
    <w:rsid w:val="006157E3"/>
    <w:rsid w:val="00621DFF"/>
    <w:rsid w:val="006338BF"/>
    <w:rsid w:val="006373B4"/>
    <w:rsid w:val="00641010"/>
    <w:rsid w:val="00643251"/>
    <w:rsid w:val="00651075"/>
    <w:rsid w:val="00673981"/>
    <w:rsid w:val="006771AD"/>
    <w:rsid w:val="006833CB"/>
    <w:rsid w:val="006B3317"/>
    <w:rsid w:val="006B4468"/>
    <w:rsid w:val="006B4A30"/>
    <w:rsid w:val="006B60AD"/>
    <w:rsid w:val="006C0F15"/>
    <w:rsid w:val="006E04D6"/>
    <w:rsid w:val="006E109E"/>
    <w:rsid w:val="007140CA"/>
    <w:rsid w:val="0072126E"/>
    <w:rsid w:val="00763C2C"/>
    <w:rsid w:val="00781C34"/>
    <w:rsid w:val="007921EB"/>
    <w:rsid w:val="007935B8"/>
    <w:rsid w:val="0079530E"/>
    <w:rsid w:val="007A13B3"/>
    <w:rsid w:val="007B05B0"/>
    <w:rsid w:val="007B5051"/>
    <w:rsid w:val="007C35AF"/>
    <w:rsid w:val="007C54E8"/>
    <w:rsid w:val="007E5B19"/>
    <w:rsid w:val="007E5DF5"/>
    <w:rsid w:val="007F54DB"/>
    <w:rsid w:val="0081283F"/>
    <w:rsid w:val="008230CB"/>
    <w:rsid w:val="00845052"/>
    <w:rsid w:val="008515BD"/>
    <w:rsid w:val="00853F29"/>
    <w:rsid w:val="00883F5F"/>
    <w:rsid w:val="00887225"/>
    <w:rsid w:val="008A49BD"/>
    <w:rsid w:val="008B2385"/>
    <w:rsid w:val="008B3304"/>
    <w:rsid w:val="008D35EE"/>
    <w:rsid w:val="008E3893"/>
    <w:rsid w:val="008F3494"/>
    <w:rsid w:val="00911762"/>
    <w:rsid w:val="00914934"/>
    <w:rsid w:val="009343F1"/>
    <w:rsid w:val="00935CB4"/>
    <w:rsid w:val="009940A6"/>
    <w:rsid w:val="0099581D"/>
    <w:rsid w:val="009A719C"/>
    <w:rsid w:val="009C11C5"/>
    <w:rsid w:val="009C28E9"/>
    <w:rsid w:val="009C6AA3"/>
    <w:rsid w:val="009E20A6"/>
    <w:rsid w:val="009F082B"/>
    <w:rsid w:val="00A02CA1"/>
    <w:rsid w:val="00A05670"/>
    <w:rsid w:val="00A164AD"/>
    <w:rsid w:val="00A3277E"/>
    <w:rsid w:val="00A3464B"/>
    <w:rsid w:val="00A44B11"/>
    <w:rsid w:val="00A45B29"/>
    <w:rsid w:val="00A50016"/>
    <w:rsid w:val="00A62423"/>
    <w:rsid w:val="00A92D47"/>
    <w:rsid w:val="00AB4AF8"/>
    <w:rsid w:val="00AB57B1"/>
    <w:rsid w:val="00AC6E56"/>
    <w:rsid w:val="00AE3649"/>
    <w:rsid w:val="00AE3BA3"/>
    <w:rsid w:val="00AE69E1"/>
    <w:rsid w:val="00AF7A81"/>
    <w:rsid w:val="00B1602B"/>
    <w:rsid w:val="00B23B44"/>
    <w:rsid w:val="00B332DC"/>
    <w:rsid w:val="00B342A2"/>
    <w:rsid w:val="00B47329"/>
    <w:rsid w:val="00B55219"/>
    <w:rsid w:val="00B558DA"/>
    <w:rsid w:val="00B56334"/>
    <w:rsid w:val="00B641C3"/>
    <w:rsid w:val="00B942C7"/>
    <w:rsid w:val="00BA0BC3"/>
    <w:rsid w:val="00BC086A"/>
    <w:rsid w:val="00BC1061"/>
    <w:rsid w:val="00BC5B30"/>
    <w:rsid w:val="00BC7A48"/>
    <w:rsid w:val="00BE416B"/>
    <w:rsid w:val="00BF0EAF"/>
    <w:rsid w:val="00BF1909"/>
    <w:rsid w:val="00C224AB"/>
    <w:rsid w:val="00C30BF6"/>
    <w:rsid w:val="00C4005D"/>
    <w:rsid w:val="00C44330"/>
    <w:rsid w:val="00C5070A"/>
    <w:rsid w:val="00C54A0C"/>
    <w:rsid w:val="00C64F1F"/>
    <w:rsid w:val="00C70CE8"/>
    <w:rsid w:val="00C73351"/>
    <w:rsid w:val="00C806F9"/>
    <w:rsid w:val="00C818A5"/>
    <w:rsid w:val="00C96883"/>
    <w:rsid w:val="00CA73E0"/>
    <w:rsid w:val="00CB36F3"/>
    <w:rsid w:val="00CD6148"/>
    <w:rsid w:val="00D03C33"/>
    <w:rsid w:val="00D40C77"/>
    <w:rsid w:val="00D41271"/>
    <w:rsid w:val="00D523CB"/>
    <w:rsid w:val="00D54746"/>
    <w:rsid w:val="00DA6DFC"/>
    <w:rsid w:val="00DB08F4"/>
    <w:rsid w:val="00DD3773"/>
    <w:rsid w:val="00DF4E53"/>
    <w:rsid w:val="00E02A1B"/>
    <w:rsid w:val="00E26C6D"/>
    <w:rsid w:val="00E54A4A"/>
    <w:rsid w:val="00E757E6"/>
    <w:rsid w:val="00E76787"/>
    <w:rsid w:val="00E83B7B"/>
    <w:rsid w:val="00E96F1C"/>
    <w:rsid w:val="00EA76AF"/>
    <w:rsid w:val="00EC764B"/>
    <w:rsid w:val="00EE4FDB"/>
    <w:rsid w:val="00EE7232"/>
    <w:rsid w:val="00F13A7C"/>
    <w:rsid w:val="00F1634F"/>
    <w:rsid w:val="00F43F2C"/>
    <w:rsid w:val="00F54F80"/>
    <w:rsid w:val="00F66E8E"/>
    <w:rsid w:val="00F849D7"/>
    <w:rsid w:val="00F87CC1"/>
    <w:rsid w:val="00F9294C"/>
    <w:rsid w:val="00FB672E"/>
    <w:rsid w:val="00FC74B1"/>
    <w:rsid w:val="00FC7D45"/>
    <w:rsid w:val="00FE0180"/>
    <w:rsid w:val="00FE49B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4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table" w:styleId="a9">
    <w:name w:val="Table Grid"/>
    <w:basedOn w:val="a1"/>
    <w:uiPriority w:val="59"/>
    <w:rsid w:val="003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23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4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table" w:styleId="a9">
    <w:name w:val="Table Grid"/>
    <w:basedOn w:val="a1"/>
    <w:uiPriority w:val="59"/>
    <w:rsid w:val="003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23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9007-5D3F-403D-A993-73F2E81D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Каупонен</dc:creator>
  <cp:lastModifiedBy>Юлия Станиславовна Коева</cp:lastModifiedBy>
  <cp:revision>4</cp:revision>
  <cp:lastPrinted>2019-01-09T11:04:00Z</cp:lastPrinted>
  <dcterms:created xsi:type="dcterms:W3CDTF">2021-03-30T14:46:00Z</dcterms:created>
  <dcterms:modified xsi:type="dcterms:W3CDTF">2021-03-30T14:52:00Z</dcterms:modified>
</cp:coreProperties>
</file>