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6C" w:rsidRDefault="00BD206C" w:rsidP="00BD206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6C">
        <w:rPr>
          <w:rFonts w:ascii="Times New Roman" w:hAnsi="Times New Roman" w:cs="Times New Roman"/>
          <w:b/>
          <w:sz w:val="28"/>
          <w:szCs w:val="28"/>
        </w:rPr>
        <w:t>И</w:t>
      </w:r>
      <w:r w:rsidR="00035A34" w:rsidRPr="00BD206C">
        <w:rPr>
          <w:rFonts w:ascii="Times New Roman" w:hAnsi="Times New Roman" w:cs="Times New Roman"/>
          <w:b/>
          <w:sz w:val="28"/>
          <w:szCs w:val="28"/>
        </w:rPr>
        <w:t>нформаци</w:t>
      </w:r>
      <w:r w:rsidRPr="00BD206C">
        <w:rPr>
          <w:rFonts w:ascii="Times New Roman" w:hAnsi="Times New Roman" w:cs="Times New Roman"/>
          <w:b/>
          <w:sz w:val="28"/>
          <w:szCs w:val="28"/>
        </w:rPr>
        <w:t>я</w:t>
      </w:r>
      <w:r w:rsidR="00035A34" w:rsidRPr="00BD20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06C" w:rsidRDefault="00035A34" w:rsidP="00BD206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6C">
        <w:rPr>
          <w:rFonts w:ascii="Times New Roman" w:hAnsi="Times New Roman" w:cs="Times New Roman"/>
          <w:b/>
          <w:sz w:val="28"/>
          <w:szCs w:val="28"/>
        </w:rPr>
        <w:t xml:space="preserve">о реализации системы </w:t>
      </w:r>
      <w:proofErr w:type="gramStart"/>
      <w:r w:rsidRPr="00BD206C"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proofErr w:type="gramEnd"/>
      <w:r w:rsidRPr="00BD20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206C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</w:p>
    <w:p w:rsidR="00BD206C" w:rsidRDefault="00035A34" w:rsidP="00BD206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6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0689E" w:rsidRPr="00BD206C">
        <w:rPr>
          <w:rFonts w:ascii="Times New Roman" w:hAnsi="Times New Roman" w:cs="Times New Roman"/>
          <w:b/>
          <w:sz w:val="28"/>
          <w:szCs w:val="28"/>
        </w:rPr>
        <w:t>управлении Ленинградской области по транспорту</w:t>
      </w:r>
    </w:p>
    <w:p w:rsidR="00035A34" w:rsidRDefault="00035A34" w:rsidP="00BD206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6C">
        <w:rPr>
          <w:rFonts w:ascii="Times New Roman" w:hAnsi="Times New Roman" w:cs="Times New Roman"/>
          <w:b/>
          <w:sz w:val="28"/>
          <w:szCs w:val="28"/>
        </w:rPr>
        <w:t xml:space="preserve">(далее – </w:t>
      </w:r>
      <w:r w:rsidR="00763370" w:rsidRPr="00BD206C">
        <w:rPr>
          <w:rFonts w:ascii="Times New Roman" w:hAnsi="Times New Roman" w:cs="Times New Roman"/>
          <w:b/>
          <w:sz w:val="28"/>
          <w:szCs w:val="28"/>
        </w:rPr>
        <w:t>у</w:t>
      </w:r>
      <w:r w:rsidRPr="00BD206C">
        <w:rPr>
          <w:rFonts w:ascii="Times New Roman" w:hAnsi="Times New Roman" w:cs="Times New Roman"/>
          <w:b/>
          <w:sz w:val="28"/>
          <w:szCs w:val="28"/>
        </w:rPr>
        <w:t>правление).</w:t>
      </w:r>
    </w:p>
    <w:p w:rsidR="00BD206C" w:rsidRDefault="00BD206C" w:rsidP="00BD206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047C" w:rsidRDefault="0085047C" w:rsidP="008504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-рисков.</w:t>
      </w:r>
    </w:p>
    <w:p w:rsidR="0085047C" w:rsidRPr="00D623E5" w:rsidRDefault="0085047C" w:rsidP="000040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3E5">
        <w:rPr>
          <w:rFonts w:ascii="Times New Roman" w:hAnsi="Times New Roman" w:cs="Times New Roman"/>
          <w:sz w:val="28"/>
          <w:szCs w:val="28"/>
        </w:rPr>
        <w:t xml:space="preserve">Во исполнение требований пункта 3.1. </w:t>
      </w:r>
      <w:r w:rsidR="00D623E5">
        <w:rPr>
          <w:rFonts w:ascii="Times New Roman" w:hAnsi="Times New Roman" w:cs="Times New Roman"/>
          <w:sz w:val="28"/>
          <w:szCs w:val="28"/>
        </w:rPr>
        <w:t xml:space="preserve">Положения об организации </w:t>
      </w:r>
      <w:r w:rsidR="00D623E5" w:rsidRPr="00D623E5">
        <w:rPr>
          <w:rFonts w:ascii="Times New Roman" w:hAnsi="Times New Roman" w:cs="Times New Roman"/>
          <w:sz w:val="28"/>
          <w:szCs w:val="28"/>
        </w:rPr>
        <w:t xml:space="preserve">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области, утвержденным </w:t>
      </w:r>
      <w:r w:rsidR="00D623E5">
        <w:rPr>
          <w:rFonts w:ascii="Times New Roman" w:hAnsi="Times New Roman" w:cs="Times New Roman"/>
          <w:sz w:val="28"/>
          <w:szCs w:val="28"/>
        </w:rPr>
        <w:t>п</w:t>
      </w:r>
      <w:r w:rsidR="00D623E5" w:rsidRPr="00D623E5">
        <w:rPr>
          <w:rFonts w:ascii="Times New Roman" w:hAnsi="Times New Roman" w:cs="Times New Roman"/>
          <w:sz w:val="28"/>
          <w:szCs w:val="28"/>
        </w:rPr>
        <w:t>остановление</w:t>
      </w:r>
      <w:r w:rsidR="00D623E5">
        <w:rPr>
          <w:rFonts w:ascii="Times New Roman" w:hAnsi="Times New Roman" w:cs="Times New Roman"/>
          <w:sz w:val="28"/>
          <w:szCs w:val="28"/>
        </w:rPr>
        <w:t>м</w:t>
      </w:r>
      <w:r w:rsidR="00D623E5" w:rsidRPr="00D623E5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28.02.2019 </w:t>
      </w:r>
      <w:r w:rsidR="00D623E5">
        <w:rPr>
          <w:rFonts w:ascii="Times New Roman" w:hAnsi="Times New Roman" w:cs="Times New Roman"/>
          <w:sz w:val="28"/>
          <w:szCs w:val="28"/>
        </w:rPr>
        <w:t>№ </w:t>
      </w:r>
      <w:r w:rsidR="00D623E5" w:rsidRPr="00D623E5">
        <w:rPr>
          <w:rFonts w:ascii="Times New Roman" w:hAnsi="Times New Roman" w:cs="Times New Roman"/>
          <w:sz w:val="28"/>
          <w:szCs w:val="28"/>
        </w:rPr>
        <w:t>84</w:t>
      </w:r>
      <w:r w:rsidR="004C170E">
        <w:rPr>
          <w:rFonts w:ascii="Times New Roman" w:hAnsi="Times New Roman" w:cs="Times New Roman"/>
          <w:sz w:val="28"/>
          <w:szCs w:val="28"/>
        </w:rPr>
        <w:t xml:space="preserve"> (далее – Положение),</w:t>
      </w:r>
      <w:r w:rsidR="00D623E5">
        <w:rPr>
          <w:rFonts w:ascii="Times New Roman" w:hAnsi="Times New Roman" w:cs="Times New Roman"/>
          <w:sz w:val="28"/>
          <w:szCs w:val="28"/>
        </w:rPr>
        <w:t xml:space="preserve"> </w:t>
      </w:r>
      <w:r w:rsidRPr="00D623E5">
        <w:rPr>
          <w:rFonts w:ascii="Times New Roman" w:hAnsi="Times New Roman" w:cs="Times New Roman"/>
          <w:sz w:val="28"/>
          <w:szCs w:val="28"/>
        </w:rPr>
        <w:t>в управлении пров</w:t>
      </w:r>
      <w:r w:rsidR="00763370">
        <w:rPr>
          <w:rFonts w:ascii="Times New Roman" w:hAnsi="Times New Roman" w:cs="Times New Roman"/>
          <w:sz w:val="28"/>
          <w:szCs w:val="28"/>
        </w:rPr>
        <w:t>одится</w:t>
      </w:r>
      <w:r w:rsidR="00D623E5" w:rsidRPr="00D623E5">
        <w:rPr>
          <w:rFonts w:ascii="Times New Roman" w:hAnsi="Times New Roman" w:cs="Times New Roman"/>
          <w:sz w:val="28"/>
          <w:szCs w:val="28"/>
        </w:rPr>
        <w:t>:</w:t>
      </w:r>
    </w:p>
    <w:p w:rsidR="0085047C" w:rsidRPr="0085047C" w:rsidRDefault="0085047C" w:rsidP="0085047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47C">
        <w:rPr>
          <w:rFonts w:ascii="Times New Roman" w:hAnsi="Times New Roman" w:cs="Times New Roman"/>
          <w:sz w:val="28"/>
          <w:szCs w:val="28"/>
        </w:rPr>
        <w:t>анализ выявленных нарушений антимонопольного законодательства в деятельности органа исполнительной власти Ленинградской области за предыдущие три года</w:t>
      </w:r>
      <w:r w:rsidR="00763370">
        <w:rPr>
          <w:rFonts w:ascii="Times New Roman" w:hAnsi="Times New Roman" w:cs="Times New Roman"/>
          <w:sz w:val="28"/>
          <w:szCs w:val="28"/>
        </w:rPr>
        <w:t xml:space="preserve"> (2017-2019)</w:t>
      </w:r>
      <w:r w:rsidRPr="0085047C">
        <w:rPr>
          <w:rFonts w:ascii="Times New Roman" w:hAnsi="Times New Roman" w:cs="Times New Roman"/>
          <w:sz w:val="28"/>
          <w:szCs w:val="28"/>
        </w:rPr>
        <w:t>;</w:t>
      </w:r>
    </w:p>
    <w:p w:rsidR="0085047C" w:rsidRPr="0085047C" w:rsidRDefault="0085047C" w:rsidP="0085047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47C">
        <w:rPr>
          <w:rFonts w:ascii="Times New Roman" w:hAnsi="Times New Roman" w:cs="Times New Roman"/>
          <w:sz w:val="28"/>
          <w:szCs w:val="28"/>
        </w:rPr>
        <w:t xml:space="preserve">анализ нормативных правовых актов </w:t>
      </w:r>
      <w:r w:rsidR="00D623E5">
        <w:rPr>
          <w:rFonts w:ascii="Times New Roman" w:hAnsi="Times New Roman" w:cs="Times New Roman"/>
          <w:sz w:val="28"/>
          <w:szCs w:val="28"/>
        </w:rPr>
        <w:t>управления</w:t>
      </w:r>
      <w:r w:rsidRPr="0085047C">
        <w:rPr>
          <w:rFonts w:ascii="Times New Roman" w:hAnsi="Times New Roman" w:cs="Times New Roman"/>
          <w:sz w:val="28"/>
          <w:szCs w:val="28"/>
        </w:rPr>
        <w:t>;</w:t>
      </w:r>
    </w:p>
    <w:p w:rsidR="0085047C" w:rsidRPr="0085047C" w:rsidRDefault="0085047C" w:rsidP="0085047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47C">
        <w:rPr>
          <w:rFonts w:ascii="Times New Roman" w:hAnsi="Times New Roman" w:cs="Times New Roman"/>
          <w:sz w:val="28"/>
          <w:szCs w:val="28"/>
        </w:rPr>
        <w:t xml:space="preserve">анализ проектов нормативных правовых актов, разрабатываемых </w:t>
      </w:r>
      <w:r w:rsidR="00D623E5">
        <w:rPr>
          <w:rFonts w:ascii="Times New Roman" w:hAnsi="Times New Roman" w:cs="Times New Roman"/>
          <w:sz w:val="28"/>
          <w:szCs w:val="28"/>
        </w:rPr>
        <w:t>управлением</w:t>
      </w:r>
      <w:r w:rsidRPr="0085047C">
        <w:rPr>
          <w:rFonts w:ascii="Times New Roman" w:hAnsi="Times New Roman" w:cs="Times New Roman"/>
          <w:sz w:val="28"/>
          <w:szCs w:val="28"/>
        </w:rPr>
        <w:t>;</w:t>
      </w:r>
    </w:p>
    <w:p w:rsidR="0085047C" w:rsidRDefault="0085047C" w:rsidP="0085047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47C">
        <w:rPr>
          <w:rFonts w:ascii="Times New Roman" w:hAnsi="Times New Roman" w:cs="Times New Roman"/>
          <w:sz w:val="28"/>
          <w:szCs w:val="28"/>
        </w:rPr>
        <w:t xml:space="preserve">мониторинг и анализ практики применения </w:t>
      </w:r>
      <w:r w:rsidR="00D623E5">
        <w:rPr>
          <w:rFonts w:ascii="Times New Roman" w:hAnsi="Times New Roman" w:cs="Times New Roman"/>
          <w:sz w:val="28"/>
          <w:szCs w:val="28"/>
        </w:rPr>
        <w:t>управлением</w:t>
      </w:r>
      <w:r w:rsidRPr="0085047C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законодательства.</w:t>
      </w:r>
    </w:p>
    <w:p w:rsidR="00D623E5" w:rsidRDefault="00D623E5" w:rsidP="0085047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(2017 – 2019 годы) </w:t>
      </w:r>
      <w:r w:rsidRPr="00B91AFA">
        <w:rPr>
          <w:rFonts w:ascii="Times New Roman" w:hAnsi="Times New Roman" w:cs="Times New Roman"/>
          <w:sz w:val="28"/>
          <w:szCs w:val="28"/>
        </w:rPr>
        <w:t>нарушений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деятельности управления не выявлено.</w:t>
      </w:r>
    </w:p>
    <w:p w:rsidR="00004023" w:rsidRDefault="00D623E5" w:rsidP="0085047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 управления </w:t>
      </w:r>
      <w:r w:rsidR="00004023">
        <w:rPr>
          <w:rFonts w:ascii="Times New Roman" w:hAnsi="Times New Roman" w:cs="Times New Roman"/>
          <w:sz w:val="28"/>
          <w:szCs w:val="28"/>
        </w:rPr>
        <w:t>анализируются на предмет соответствия антимонопольному законодательству при проведении их правовой экспертизы.</w:t>
      </w:r>
    </w:p>
    <w:p w:rsidR="00D623E5" w:rsidRDefault="00004023" w:rsidP="0085047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04023">
        <w:rPr>
          <w:rFonts w:ascii="Times New Roman" w:hAnsi="Times New Roman" w:cs="Times New Roman"/>
          <w:sz w:val="28"/>
          <w:szCs w:val="28"/>
        </w:rPr>
        <w:t>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4023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4023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04023">
        <w:rPr>
          <w:rFonts w:ascii="Times New Roman" w:hAnsi="Times New Roman" w:cs="Times New Roman"/>
          <w:sz w:val="28"/>
          <w:szCs w:val="28"/>
        </w:rPr>
        <w:t xml:space="preserve"> управления анализируются на предмет соответствия антимонопольному законодательству </w:t>
      </w:r>
      <w:r w:rsidR="000D5286">
        <w:rPr>
          <w:rFonts w:ascii="Times New Roman" w:hAnsi="Times New Roman" w:cs="Times New Roman"/>
          <w:sz w:val="28"/>
          <w:szCs w:val="28"/>
        </w:rPr>
        <w:t>в процессе</w:t>
      </w:r>
      <w:r>
        <w:rPr>
          <w:rFonts w:ascii="Times New Roman" w:hAnsi="Times New Roman" w:cs="Times New Roman"/>
          <w:sz w:val="28"/>
          <w:szCs w:val="28"/>
        </w:rPr>
        <w:t xml:space="preserve"> их применени</w:t>
      </w:r>
      <w:r w:rsidR="000D528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023" w:rsidRDefault="00004023" w:rsidP="0085047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установлен </w:t>
      </w:r>
      <w:r w:rsidRPr="00CC0BE1">
        <w:rPr>
          <w:rFonts w:ascii="Times New Roman" w:hAnsi="Times New Roman" w:cs="Times New Roman"/>
          <w:sz w:val="28"/>
          <w:szCs w:val="28"/>
        </w:rPr>
        <w:t>низкий</w:t>
      </w:r>
      <w:r w:rsidR="00CC0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00402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004023">
        <w:rPr>
          <w:rFonts w:ascii="Times New Roman" w:hAnsi="Times New Roman" w:cs="Times New Roman"/>
          <w:sz w:val="28"/>
          <w:szCs w:val="28"/>
        </w:rPr>
        <w:t>-риск</w:t>
      </w:r>
      <w:r>
        <w:rPr>
          <w:rFonts w:ascii="Times New Roman" w:hAnsi="Times New Roman" w:cs="Times New Roman"/>
          <w:sz w:val="28"/>
          <w:szCs w:val="28"/>
        </w:rPr>
        <w:t xml:space="preserve">ов при осуществлении </w:t>
      </w:r>
      <w:r w:rsidR="000D5286">
        <w:rPr>
          <w:rFonts w:ascii="Times New Roman" w:hAnsi="Times New Roman" w:cs="Times New Roman"/>
          <w:sz w:val="28"/>
          <w:szCs w:val="28"/>
        </w:rPr>
        <w:t xml:space="preserve">управлением своих </w:t>
      </w:r>
      <w:r>
        <w:rPr>
          <w:rFonts w:ascii="Times New Roman" w:hAnsi="Times New Roman" w:cs="Times New Roman"/>
          <w:sz w:val="28"/>
          <w:szCs w:val="28"/>
        </w:rPr>
        <w:t>функций.</w:t>
      </w:r>
    </w:p>
    <w:p w:rsidR="00310DD7" w:rsidRDefault="00310DD7" w:rsidP="00310D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исполнении мероприятий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</w:t>
      </w:r>
      <w:r w:rsidR="003F5922">
        <w:rPr>
          <w:rFonts w:ascii="Times New Roman" w:hAnsi="Times New Roman" w:cs="Times New Roman"/>
          <w:sz w:val="28"/>
          <w:szCs w:val="28"/>
        </w:rPr>
        <w:t>.</w:t>
      </w:r>
    </w:p>
    <w:p w:rsidR="0014354F" w:rsidRPr="00763370" w:rsidRDefault="00763370" w:rsidP="000D528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70">
        <w:rPr>
          <w:rFonts w:ascii="Times New Roman" w:hAnsi="Times New Roman" w:cs="Times New Roman"/>
          <w:sz w:val="28"/>
          <w:szCs w:val="28"/>
        </w:rPr>
        <w:t>Мероприятия</w:t>
      </w:r>
      <w:r w:rsidRPr="000D5286">
        <w:t xml:space="preserve"> </w:t>
      </w:r>
      <w:r w:rsidRPr="00763370">
        <w:rPr>
          <w:rFonts w:ascii="Times New Roman" w:hAnsi="Times New Roman" w:cs="Times New Roman"/>
          <w:sz w:val="28"/>
          <w:szCs w:val="28"/>
        </w:rPr>
        <w:t xml:space="preserve">по снижению риска </w:t>
      </w:r>
      <w:r w:rsidR="00DE4484" w:rsidRPr="00763370">
        <w:rPr>
          <w:rFonts w:ascii="Times New Roman" w:hAnsi="Times New Roman" w:cs="Times New Roman"/>
          <w:sz w:val="28"/>
          <w:szCs w:val="28"/>
        </w:rPr>
        <w:t>н</w:t>
      </w:r>
      <w:r w:rsidR="0014354F" w:rsidRPr="00763370">
        <w:rPr>
          <w:rFonts w:ascii="Times New Roman" w:hAnsi="Times New Roman" w:cs="Times New Roman"/>
          <w:sz w:val="28"/>
          <w:szCs w:val="28"/>
        </w:rPr>
        <w:t>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4354F" w:rsidRPr="00763370">
        <w:rPr>
          <w:rFonts w:ascii="Times New Roman" w:hAnsi="Times New Roman" w:cs="Times New Roman"/>
          <w:sz w:val="28"/>
          <w:szCs w:val="28"/>
        </w:rPr>
        <w:t xml:space="preserve"> при осуществлении закупок товаров, работ, услуг для обеспечения государственных нужд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367E" w:rsidRPr="00E9367E" w:rsidRDefault="00E9367E" w:rsidP="007633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67E">
        <w:rPr>
          <w:rFonts w:ascii="Times New Roman" w:hAnsi="Times New Roman" w:cs="Times New Roman"/>
          <w:sz w:val="28"/>
          <w:szCs w:val="28"/>
        </w:rPr>
        <w:t>- управлением не осуществляются закупки в соответствии с п. 9 ч. 1 ст.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– 44-ФЗ);</w:t>
      </w:r>
    </w:p>
    <w:p w:rsidR="00E9367E" w:rsidRPr="00E9367E" w:rsidRDefault="00E9367E" w:rsidP="007633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67E">
        <w:rPr>
          <w:rFonts w:ascii="Times New Roman" w:hAnsi="Times New Roman" w:cs="Times New Roman"/>
          <w:sz w:val="28"/>
          <w:szCs w:val="28"/>
        </w:rPr>
        <w:t xml:space="preserve">- отсутствует необоснованное «дробление закупок» с целью заключения договоров по п. 4 ст. 93 44-ФЗ. </w:t>
      </w:r>
    </w:p>
    <w:p w:rsidR="00E9367E" w:rsidRPr="00E9367E" w:rsidRDefault="00E9367E" w:rsidP="007633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9367E">
        <w:rPr>
          <w:rFonts w:ascii="Times New Roman" w:hAnsi="Times New Roman" w:cs="Times New Roman"/>
          <w:sz w:val="28"/>
          <w:szCs w:val="28"/>
        </w:rPr>
        <w:t xml:space="preserve"> соответствии с п. 5 и п. 28 ст. 93 44-ФЗ закупки не осуществляются;</w:t>
      </w:r>
    </w:p>
    <w:p w:rsidR="00E9367E" w:rsidRPr="00E9367E" w:rsidRDefault="00E9367E" w:rsidP="007633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67E">
        <w:rPr>
          <w:rFonts w:ascii="Times New Roman" w:hAnsi="Times New Roman" w:cs="Times New Roman"/>
          <w:sz w:val="28"/>
          <w:szCs w:val="28"/>
        </w:rPr>
        <w:lastRenderedPageBreak/>
        <w:t>- в документаци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E9367E">
        <w:rPr>
          <w:rFonts w:ascii="Times New Roman" w:hAnsi="Times New Roman" w:cs="Times New Roman"/>
          <w:sz w:val="28"/>
          <w:szCs w:val="28"/>
        </w:rPr>
        <w:t xml:space="preserve"> о закупк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9367E">
        <w:rPr>
          <w:rFonts w:ascii="Times New Roman" w:hAnsi="Times New Roman" w:cs="Times New Roman"/>
          <w:sz w:val="28"/>
          <w:szCs w:val="28"/>
        </w:rPr>
        <w:t xml:space="preserve"> не устанавливаются требования к товарам, работам, услугам, а также к участникам торгов, которые могут создать преимущественные условия для конкретного хозяйствующего субъекта;</w:t>
      </w:r>
    </w:p>
    <w:p w:rsidR="00E9367E" w:rsidRPr="00E9367E" w:rsidRDefault="00E9367E" w:rsidP="007633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67E">
        <w:rPr>
          <w:rFonts w:ascii="Times New Roman" w:hAnsi="Times New Roman" w:cs="Times New Roman"/>
          <w:sz w:val="28"/>
          <w:szCs w:val="28"/>
        </w:rPr>
        <w:t>- в документаци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E9367E">
        <w:rPr>
          <w:rFonts w:ascii="Times New Roman" w:hAnsi="Times New Roman" w:cs="Times New Roman"/>
          <w:sz w:val="28"/>
          <w:szCs w:val="28"/>
        </w:rPr>
        <w:t xml:space="preserve"> о закупк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9367E">
        <w:rPr>
          <w:rFonts w:ascii="Times New Roman" w:hAnsi="Times New Roman" w:cs="Times New Roman"/>
          <w:sz w:val="28"/>
          <w:szCs w:val="28"/>
        </w:rPr>
        <w:t xml:space="preserve"> не устанавливаются требования </w:t>
      </w:r>
      <w:proofErr w:type="gramStart"/>
      <w:r w:rsidRPr="00E9367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9367E">
        <w:rPr>
          <w:rFonts w:ascii="Times New Roman" w:hAnsi="Times New Roman" w:cs="Times New Roman"/>
          <w:sz w:val="28"/>
          <w:szCs w:val="28"/>
        </w:rPr>
        <w:t xml:space="preserve"> участником закупки конкретных показателей товаров, которые являются избыточными и не могут быть объективно проверены на момент поставки.</w:t>
      </w:r>
    </w:p>
    <w:p w:rsidR="00E9367E" w:rsidRPr="00E9367E" w:rsidRDefault="00E9367E" w:rsidP="007633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67E">
        <w:rPr>
          <w:rFonts w:ascii="Times New Roman" w:hAnsi="Times New Roman" w:cs="Times New Roman"/>
          <w:sz w:val="28"/>
          <w:szCs w:val="28"/>
        </w:rPr>
        <w:t xml:space="preserve">- основным способом определения поставщика (подрядчика, исполнителя) управлением является </w:t>
      </w:r>
      <w:proofErr w:type="spellStart"/>
      <w:r w:rsidRPr="00E9367E">
        <w:rPr>
          <w:rFonts w:ascii="Times New Roman" w:hAnsi="Times New Roman" w:cs="Times New Roman"/>
          <w:sz w:val="28"/>
          <w:szCs w:val="28"/>
        </w:rPr>
        <w:t>конкуретный</w:t>
      </w:r>
      <w:proofErr w:type="spellEnd"/>
      <w:r w:rsidRPr="00E9367E">
        <w:rPr>
          <w:rFonts w:ascii="Times New Roman" w:hAnsi="Times New Roman" w:cs="Times New Roman"/>
          <w:sz w:val="28"/>
          <w:szCs w:val="28"/>
        </w:rPr>
        <w:t xml:space="preserve"> способ – откры</w:t>
      </w:r>
      <w:r w:rsidR="00763370">
        <w:rPr>
          <w:rFonts w:ascii="Times New Roman" w:hAnsi="Times New Roman" w:cs="Times New Roman"/>
          <w:sz w:val="28"/>
          <w:szCs w:val="28"/>
        </w:rPr>
        <w:t>тый конкурс в электронной форме</w:t>
      </w:r>
      <w:r w:rsidRPr="00E9367E">
        <w:rPr>
          <w:rFonts w:ascii="Times New Roman" w:hAnsi="Times New Roman" w:cs="Times New Roman"/>
          <w:sz w:val="28"/>
          <w:szCs w:val="28"/>
        </w:rPr>
        <w:t>;</w:t>
      </w:r>
    </w:p>
    <w:p w:rsidR="000D5286" w:rsidRDefault="00E9367E" w:rsidP="007633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67E">
        <w:rPr>
          <w:rFonts w:ascii="Times New Roman" w:hAnsi="Times New Roman" w:cs="Times New Roman"/>
          <w:sz w:val="28"/>
          <w:szCs w:val="28"/>
        </w:rPr>
        <w:t>- при проведении открытых конкурсов в электронной форме на выполнение работ, связанных с осуществлением регулярных перевозок пассажиров и багажа автомобильным транспортом по регулируемым тарифам, управлением Ленинградской области по транспорту формируются проекты контрактов в соответствии с типовой формой контракта, утвержденной Приказом Министерства транспорта Российской Федерации от 29 декабря 2018 года № 482 «Об утверждении типовых контрактов на выполнение работ, связанных с осуществлением регулярных</w:t>
      </w:r>
      <w:proofErr w:type="gramEnd"/>
      <w:r w:rsidRPr="00E9367E">
        <w:rPr>
          <w:rFonts w:ascii="Times New Roman" w:hAnsi="Times New Roman" w:cs="Times New Roman"/>
          <w:sz w:val="28"/>
          <w:szCs w:val="28"/>
        </w:rPr>
        <w:t xml:space="preserve"> перевозок пассажиров и багажа автомобильным транспортом и городским наземным электрическим транспортом по регулируемым тарифам, и информационных карт типовых контрактов на выполнение работ,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тарифам».</w:t>
      </w:r>
    </w:p>
    <w:p w:rsidR="00E9367E" w:rsidRDefault="003F5922" w:rsidP="003F5922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922">
        <w:rPr>
          <w:rFonts w:ascii="Times New Roman" w:hAnsi="Times New Roman" w:cs="Times New Roman"/>
          <w:sz w:val="28"/>
          <w:szCs w:val="28"/>
        </w:rPr>
        <w:t xml:space="preserve">Мероприятия по снижению риска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9367E" w:rsidRPr="0014354F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9367E" w:rsidRPr="0014354F">
        <w:rPr>
          <w:rFonts w:ascii="Times New Roman" w:hAnsi="Times New Roman" w:cs="Times New Roman"/>
          <w:sz w:val="28"/>
          <w:szCs w:val="28"/>
        </w:rPr>
        <w:t xml:space="preserve"> и приняти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9367E" w:rsidRPr="0014354F">
        <w:rPr>
          <w:rFonts w:ascii="Times New Roman" w:hAnsi="Times New Roman" w:cs="Times New Roman"/>
          <w:sz w:val="28"/>
          <w:szCs w:val="28"/>
        </w:rPr>
        <w:t xml:space="preserve"> правовых актов, которые приводят или могут привести к недопущению, ограничению, устранению конкуренции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367E" w:rsidRDefault="003F5922" w:rsidP="003F5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E9367E">
        <w:rPr>
          <w:rFonts w:ascii="Times New Roman" w:hAnsi="Times New Roman" w:cs="Times New Roman"/>
          <w:sz w:val="28"/>
          <w:szCs w:val="28"/>
        </w:rPr>
        <w:t>ониторинг практики применения антимонопольного законодательства и анализ проектов правовых актов управления на предмет соответствия антимонопольному законодательству в рамках проведения их правовой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286" w:rsidRDefault="003F5922" w:rsidP="003F5922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922">
        <w:rPr>
          <w:rFonts w:ascii="Times New Roman" w:hAnsi="Times New Roman" w:cs="Times New Roman"/>
          <w:sz w:val="28"/>
          <w:szCs w:val="28"/>
        </w:rPr>
        <w:t xml:space="preserve">Мероприятия по снижению риска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9367E" w:rsidRPr="00E9367E">
        <w:rPr>
          <w:rFonts w:ascii="Times New Roman" w:hAnsi="Times New Roman" w:cs="Times New Roman"/>
          <w:sz w:val="28"/>
          <w:szCs w:val="28"/>
        </w:rPr>
        <w:t>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9367E" w:rsidRPr="00E9367E">
        <w:rPr>
          <w:rFonts w:ascii="Times New Roman" w:hAnsi="Times New Roman" w:cs="Times New Roman"/>
          <w:sz w:val="28"/>
          <w:szCs w:val="28"/>
        </w:rPr>
        <w:t xml:space="preserve"> законодательства при выдаче свидетельств об осуществлении перевозок по межмуниципальным или смежным межрегиональным маршрутам регулярных перевозок по нерегулируемым тарифам, повлекшее создание преимущественных условий или необоснованное ограничение для участия в процедуре выдачи свидетельств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367E" w:rsidRDefault="003F5922" w:rsidP="00E93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67E">
        <w:rPr>
          <w:rFonts w:ascii="Times New Roman" w:hAnsi="Times New Roman" w:cs="Times New Roman"/>
          <w:sz w:val="28"/>
          <w:szCs w:val="28"/>
        </w:rPr>
        <w:t>м</w:t>
      </w:r>
      <w:r w:rsidR="00E9367E" w:rsidRPr="00E9367E">
        <w:rPr>
          <w:rFonts w:ascii="Times New Roman" w:hAnsi="Times New Roman" w:cs="Times New Roman"/>
          <w:sz w:val="28"/>
          <w:szCs w:val="28"/>
        </w:rPr>
        <w:t>ониторинг практики применения антимонопольного законодательства</w:t>
      </w:r>
      <w:r w:rsidR="00E9367E">
        <w:rPr>
          <w:rFonts w:ascii="Times New Roman" w:hAnsi="Times New Roman" w:cs="Times New Roman"/>
          <w:sz w:val="28"/>
          <w:szCs w:val="28"/>
        </w:rPr>
        <w:t>;</w:t>
      </w:r>
    </w:p>
    <w:p w:rsidR="00E9367E" w:rsidRDefault="003F5922" w:rsidP="00E93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67E">
        <w:rPr>
          <w:rFonts w:ascii="Times New Roman" w:hAnsi="Times New Roman" w:cs="Times New Roman"/>
          <w:sz w:val="28"/>
          <w:szCs w:val="28"/>
        </w:rPr>
        <w:t xml:space="preserve">четкая регламентация процедуры выдачи и прекращения действия свидетельств в административном регламенте </w:t>
      </w:r>
      <w:r w:rsidR="00E9367E" w:rsidRPr="00E9367E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9367E" w:rsidRPr="00E9367E">
        <w:rPr>
          <w:rFonts w:ascii="Times New Roman" w:hAnsi="Times New Roman" w:cs="Times New Roman"/>
          <w:sz w:val="28"/>
          <w:szCs w:val="28"/>
        </w:rPr>
        <w:t>Переоформление, прекращение действия свидетельства об осуществлении регулярных перевозок по межмуниципальному или смежному межрегиональному маршруту регулярных перевозок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367E">
        <w:rPr>
          <w:rFonts w:ascii="Times New Roman" w:hAnsi="Times New Roman" w:cs="Times New Roman"/>
          <w:sz w:val="28"/>
          <w:szCs w:val="28"/>
        </w:rPr>
        <w:t>, утвержденном п</w:t>
      </w:r>
      <w:r w:rsidR="00E9367E" w:rsidRPr="00E9367E">
        <w:rPr>
          <w:rFonts w:ascii="Times New Roman" w:hAnsi="Times New Roman" w:cs="Times New Roman"/>
          <w:sz w:val="28"/>
          <w:szCs w:val="28"/>
        </w:rPr>
        <w:t>риказ</w:t>
      </w:r>
      <w:r w:rsidR="00E9367E">
        <w:rPr>
          <w:rFonts w:ascii="Times New Roman" w:hAnsi="Times New Roman" w:cs="Times New Roman"/>
          <w:sz w:val="28"/>
          <w:szCs w:val="28"/>
        </w:rPr>
        <w:t>ом</w:t>
      </w:r>
      <w:r w:rsidR="00E9367E" w:rsidRPr="00E9367E">
        <w:rPr>
          <w:rFonts w:ascii="Times New Roman" w:hAnsi="Times New Roman" w:cs="Times New Roman"/>
          <w:sz w:val="28"/>
          <w:szCs w:val="28"/>
        </w:rPr>
        <w:t xml:space="preserve"> управления Ленинградской области по транспорту от 19.06.2018 N 22</w:t>
      </w:r>
      <w:r w:rsidR="00E9367E">
        <w:rPr>
          <w:rFonts w:ascii="Times New Roman" w:hAnsi="Times New Roman" w:cs="Times New Roman"/>
          <w:sz w:val="28"/>
          <w:szCs w:val="28"/>
        </w:rPr>
        <w:t>;</w:t>
      </w:r>
    </w:p>
    <w:p w:rsidR="00E9367E" w:rsidRDefault="003F5922" w:rsidP="00E93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9367E">
        <w:rPr>
          <w:rFonts w:ascii="Times New Roman" w:hAnsi="Times New Roman" w:cs="Times New Roman"/>
          <w:sz w:val="28"/>
          <w:szCs w:val="28"/>
        </w:rPr>
        <w:t xml:space="preserve">своевременное внесение изменений в </w:t>
      </w:r>
      <w:r w:rsidR="00E9367E" w:rsidRPr="00E9367E">
        <w:rPr>
          <w:rFonts w:ascii="Times New Roman" w:hAnsi="Times New Roman" w:cs="Times New Roman"/>
          <w:sz w:val="28"/>
          <w:szCs w:val="28"/>
        </w:rPr>
        <w:t>приказ управления Ленинградской области по транспорту от 19.06.2018 N 22</w:t>
      </w:r>
      <w:r w:rsidR="00E9367E">
        <w:rPr>
          <w:rFonts w:ascii="Times New Roman" w:hAnsi="Times New Roman" w:cs="Times New Roman"/>
          <w:sz w:val="28"/>
          <w:szCs w:val="28"/>
        </w:rPr>
        <w:t xml:space="preserve"> в целях приведения в соответствие с законодательством.</w:t>
      </w:r>
    </w:p>
    <w:p w:rsidR="00E9367E" w:rsidRDefault="003F5922" w:rsidP="003F5922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922">
        <w:rPr>
          <w:rFonts w:ascii="Times New Roman" w:hAnsi="Times New Roman" w:cs="Times New Roman"/>
          <w:sz w:val="28"/>
          <w:szCs w:val="28"/>
        </w:rPr>
        <w:t xml:space="preserve">Мероприятия по снижению риска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9367E" w:rsidRPr="00E9367E">
        <w:rPr>
          <w:rFonts w:ascii="Times New Roman" w:hAnsi="Times New Roman" w:cs="Times New Roman"/>
          <w:sz w:val="28"/>
          <w:szCs w:val="28"/>
        </w:rPr>
        <w:t>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9367E" w:rsidRPr="00E9367E">
        <w:rPr>
          <w:rFonts w:ascii="Times New Roman" w:hAnsi="Times New Roman" w:cs="Times New Roman"/>
          <w:sz w:val="28"/>
          <w:szCs w:val="28"/>
        </w:rPr>
        <w:t xml:space="preserve"> процедуры проведения торгов (аукциона на понижение цены) по выбору коммерческой организации, некоммерческой организации, осуществляющей деятельность, приносящую доход или индивидуального предпринимателя, являющихся исполнителями услуг по перемещению </w:t>
      </w:r>
      <w:proofErr w:type="gramStart"/>
      <w:r w:rsidR="00E9367E" w:rsidRPr="00E9367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E9367E" w:rsidRPr="00E9367E">
        <w:rPr>
          <w:rFonts w:ascii="Times New Roman" w:hAnsi="Times New Roman" w:cs="Times New Roman"/>
          <w:sz w:val="28"/>
          <w:szCs w:val="28"/>
        </w:rPr>
        <w:t xml:space="preserve">или) хранению задержанных транспортных средств на территории Ленинградской области, повлекшее создание преимущественных условий или необоснованное ограничение для участия </w:t>
      </w:r>
      <w:r>
        <w:rPr>
          <w:rFonts w:ascii="Times New Roman" w:hAnsi="Times New Roman" w:cs="Times New Roman"/>
          <w:sz w:val="28"/>
          <w:szCs w:val="28"/>
        </w:rPr>
        <w:t>в процедуре выдачи свидетельств:</w:t>
      </w:r>
    </w:p>
    <w:p w:rsidR="00723B1A" w:rsidRDefault="00723B1A" w:rsidP="00723B1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утверждение приказом управления </w:t>
      </w:r>
      <w:r w:rsidRPr="00723B1A">
        <w:rPr>
          <w:rFonts w:ascii="Times New Roman" w:hAnsi="Times New Roman" w:cs="Times New Roman"/>
          <w:sz w:val="28"/>
          <w:szCs w:val="28"/>
        </w:rPr>
        <w:t xml:space="preserve">порядка проведения торгов (аукциона на понижение цены) по выбору коммерческой организации, некоммерческой организации, осуществляющей деятельность, приносящую доход, или индивидуального предпринимателя, являющихся исполнителями услуг по перемещению </w:t>
      </w:r>
      <w:proofErr w:type="gramStart"/>
      <w:r w:rsidRPr="00723B1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23B1A">
        <w:rPr>
          <w:rFonts w:ascii="Times New Roman" w:hAnsi="Times New Roman" w:cs="Times New Roman"/>
          <w:sz w:val="28"/>
          <w:szCs w:val="28"/>
        </w:rPr>
        <w:t>или) хранению задержанных транспортных средств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5922" w:rsidRDefault="003F5922" w:rsidP="003F592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учет </w:t>
      </w:r>
      <w:r w:rsidRPr="004231F6">
        <w:rPr>
          <w:rFonts w:ascii="Times New Roman" w:hAnsi="Times New Roman" w:cs="Times New Roman"/>
          <w:sz w:val="28"/>
          <w:szCs w:val="28"/>
        </w:rPr>
        <w:t>практики применения а</w:t>
      </w:r>
      <w:r>
        <w:rPr>
          <w:rFonts w:ascii="Times New Roman" w:hAnsi="Times New Roman" w:cs="Times New Roman"/>
          <w:sz w:val="28"/>
          <w:szCs w:val="28"/>
        </w:rPr>
        <w:t>нтимонопольного законодательства при составлении документации о торгах (аукционах на понижение цены).</w:t>
      </w:r>
    </w:p>
    <w:p w:rsidR="00E43D77" w:rsidRPr="003F5922" w:rsidRDefault="003F5922" w:rsidP="00E43D7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922">
        <w:rPr>
          <w:rFonts w:ascii="Times New Roman" w:hAnsi="Times New Roman" w:cs="Times New Roman"/>
          <w:sz w:val="28"/>
          <w:szCs w:val="28"/>
        </w:rPr>
        <w:t xml:space="preserve">Мероприятия по снижению риска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43D77" w:rsidRPr="003F5922">
        <w:rPr>
          <w:rFonts w:ascii="Times New Roman" w:hAnsi="Times New Roman" w:cs="Times New Roman"/>
          <w:sz w:val="28"/>
          <w:szCs w:val="28"/>
        </w:rPr>
        <w:t>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43D77" w:rsidRPr="003F5922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 при предоставлении субсидий:</w:t>
      </w:r>
    </w:p>
    <w:p w:rsidR="00C651FE" w:rsidRDefault="00B63E5E" w:rsidP="00E43D7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D77">
        <w:rPr>
          <w:rFonts w:ascii="Times New Roman" w:hAnsi="Times New Roman" w:cs="Times New Roman"/>
          <w:sz w:val="28"/>
          <w:szCs w:val="28"/>
        </w:rPr>
        <w:t xml:space="preserve">своевременное внесение изменений в порядки предоставления субсидий в целях приведения в </w:t>
      </w:r>
      <w:r w:rsidR="0046409B">
        <w:rPr>
          <w:rFonts w:ascii="Times New Roman" w:hAnsi="Times New Roman" w:cs="Times New Roman"/>
          <w:sz w:val="28"/>
          <w:szCs w:val="28"/>
        </w:rPr>
        <w:t>соответствие</w:t>
      </w:r>
      <w:r w:rsidR="00E43D77">
        <w:rPr>
          <w:rFonts w:ascii="Times New Roman" w:hAnsi="Times New Roman" w:cs="Times New Roman"/>
          <w:sz w:val="28"/>
          <w:szCs w:val="28"/>
        </w:rPr>
        <w:t xml:space="preserve"> с федеральными нормативными правовыми актами</w:t>
      </w:r>
      <w:r w:rsidR="00CE4C81">
        <w:rPr>
          <w:rFonts w:ascii="Times New Roman" w:hAnsi="Times New Roman" w:cs="Times New Roman"/>
          <w:sz w:val="28"/>
          <w:szCs w:val="28"/>
        </w:rPr>
        <w:t>.</w:t>
      </w:r>
    </w:p>
    <w:p w:rsidR="00004023" w:rsidRDefault="00004023" w:rsidP="00F72F2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пункта 5.1. </w:t>
      </w:r>
      <w:r w:rsidR="004C170E">
        <w:rPr>
          <w:rFonts w:ascii="Times New Roman" w:hAnsi="Times New Roman" w:cs="Times New Roman"/>
          <w:sz w:val="28"/>
          <w:szCs w:val="28"/>
        </w:rPr>
        <w:t xml:space="preserve">Положения управлением установлены ключевые показатели оценки эффективности функционирования в управлении антимонопольного </w:t>
      </w:r>
      <w:proofErr w:type="spellStart"/>
      <w:r w:rsidR="004C170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4C170E">
        <w:rPr>
          <w:rFonts w:ascii="Times New Roman" w:hAnsi="Times New Roman" w:cs="Times New Roman"/>
          <w:sz w:val="28"/>
          <w:szCs w:val="28"/>
        </w:rPr>
        <w:t>.</w:t>
      </w:r>
      <w:r w:rsidR="00F72F26">
        <w:rPr>
          <w:rFonts w:ascii="Times New Roman" w:hAnsi="Times New Roman" w:cs="Times New Roman"/>
          <w:sz w:val="28"/>
          <w:szCs w:val="28"/>
        </w:rPr>
        <w:t xml:space="preserve"> Достижение ключевых показателей в отчетном пер</w:t>
      </w:r>
      <w:r w:rsidR="00BD206C">
        <w:rPr>
          <w:rFonts w:ascii="Times New Roman" w:hAnsi="Times New Roman" w:cs="Times New Roman"/>
          <w:sz w:val="28"/>
          <w:szCs w:val="28"/>
        </w:rPr>
        <w:t>иоде представлено в приложении</w:t>
      </w:r>
      <w:bookmarkStart w:id="0" w:name="_GoBack"/>
      <w:bookmarkEnd w:id="0"/>
      <w:r w:rsidR="00F72F26">
        <w:rPr>
          <w:rFonts w:ascii="Times New Roman" w:hAnsi="Times New Roman" w:cs="Times New Roman"/>
          <w:sz w:val="28"/>
          <w:szCs w:val="28"/>
        </w:rPr>
        <w:t>.</w:t>
      </w:r>
    </w:p>
    <w:p w:rsidR="0085047C" w:rsidRDefault="0085047C" w:rsidP="00850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206C" w:rsidRDefault="00BD206C" w:rsidP="00B91AFA">
      <w:pPr>
        <w:tabs>
          <w:tab w:val="left" w:pos="7088"/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06C" w:rsidRDefault="00BD206C" w:rsidP="00B91AFA">
      <w:pPr>
        <w:tabs>
          <w:tab w:val="left" w:pos="7088"/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06C" w:rsidRDefault="00BD206C" w:rsidP="00B91AFA">
      <w:pPr>
        <w:tabs>
          <w:tab w:val="left" w:pos="7088"/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06C" w:rsidRDefault="00BD206C" w:rsidP="00B91AFA">
      <w:pPr>
        <w:tabs>
          <w:tab w:val="left" w:pos="7088"/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06C" w:rsidRDefault="00BD206C" w:rsidP="00B91AFA">
      <w:pPr>
        <w:tabs>
          <w:tab w:val="left" w:pos="7088"/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AFA" w:rsidRDefault="00AA47BC" w:rsidP="00B91AFA">
      <w:pPr>
        <w:tabs>
          <w:tab w:val="left" w:pos="7088"/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206C" w:rsidRDefault="00BD206C" w:rsidP="00FD088F">
      <w:pPr>
        <w:tabs>
          <w:tab w:val="left" w:pos="7088"/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06C" w:rsidRDefault="00BD206C" w:rsidP="00FD088F">
      <w:pPr>
        <w:tabs>
          <w:tab w:val="left" w:pos="7088"/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06C" w:rsidRDefault="00BD206C" w:rsidP="00FD088F">
      <w:pPr>
        <w:tabs>
          <w:tab w:val="left" w:pos="7088"/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06C" w:rsidRDefault="00BD206C" w:rsidP="00FD088F">
      <w:pPr>
        <w:tabs>
          <w:tab w:val="left" w:pos="7088"/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06C" w:rsidRDefault="00BD206C" w:rsidP="00FD088F">
      <w:pPr>
        <w:tabs>
          <w:tab w:val="left" w:pos="7088"/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F26" w:rsidRPr="00F72F26" w:rsidRDefault="00F72F26" w:rsidP="00FD088F">
      <w:pPr>
        <w:tabs>
          <w:tab w:val="left" w:pos="7088"/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F72F26" w:rsidRDefault="00F72F26" w:rsidP="00F72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E5E" w:rsidRDefault="00F72F26" w:rsidP="00F72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Ключевые показатели оценки эффективности функционирования в </w:t>
      </w:r>
      <w:r w:rsidR="00B63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F7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правлении</w:t>
      </w:r>
      <w:r w:rsidR="00B63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 по транспорту</w:t>
      </w:r>
    </w:p>
    <w:p w:rsidR="00F72F26" w:rsidRPr="00F72F26" w:rsidRDefault="00F72F26" w:rsidP="00F72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антимонопольного </w:t>
      </w:r>
      <w:proofErr w:type="spellStart"/>
      <w:r w:rsidRPr="00F7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комплаенса</w:t>
      </w:r>
      <w:proofErr w:type="spellEnd"/>
    </w:p>
    <w:p w:rsidR="00F72F26" w:rsidRPr="00F72F26" w:rsidRDefault="00F72F26" w:rsidP="00F72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5313"/>
        <w:gridCol w:w="1802"/>
        <w:gridCol w:w="2232"/>
      </w:tblGrid>
      <w:tr w:rsidR="00F72F26" w:rsidRPr="00F72F26" w:rsidTr="00CE4C81">
        <w:trPr>
          <w:jc w:val="center"/>
        </w:trPr>
        <w:tc>
          <w:tcPr>
            <w:tcW w:w="790" w:type="dxa"/>
            <w:shd w:val="clear" w:color="auto" w:fill="auto"/>
          </w:tcPr>
          <w:p w:rsidR="00F72F26" w:rsidRPr="00F72F26" w:rsidRDefault="00F72F26" w:rsidP="00F7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F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72F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72F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13" w:type="dxa"/>
            <w:shd w:val="clear" w:color="auto" w:fill="auto"/>
          </w:tcPr>
          <w:p w:rsidR="00F72F26" w:rsidRPr="00F72F26" w:rsidRDefault="00F72F26" w:rsidP="00F7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F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02" w:type="dxa"/>
            <w:shd w:val="clear" w:color="auto" w:fill="auto"/>
          </w:tcPr>
          <w:p w:rsidR="00F72F26" w:rsidRDefault="00F72F26" w:rsidP="00F7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Установленное</w:t>
            </w:r>
            <w:proofErr w:type="gramEnd"/>
          </w:p>
          <w:p w:rsidR="00F72F26" w:rsidRPr="00F72F26" w:rsidRDefault="00F72F26" w:rsidP="00F7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F72F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начение показателя к 2020 году</w:t>
            </w:r>
          </w:p>
        </w:tc>
        <w:tc>
          <w:tcPr>
            <w:tcW w:w="2232" w:type="dxa"/>
            <w:shd w:val="clear" w:color="auto" w:fill="auto"/>
          </w:tcPr>
          <w:p w:rsidR="00F72F26" w:rsidRDefault="00F72F26" w:rsidP="00F7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Фактическое </w:t>
            </w:r>
          </w:p>
          <w:p w:rsidR="00F72F26" w:rsidRPr="00F72F26" w:rsidRDefault="00F72F26" w:rsidP="00F7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F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значение показателя к 2020 году</w:t>
            </w:r>
          </w:p>
        </w:tc>
      </w:tr>
      <w:tr w:rsidR="00F72F26" w:rsidRPr="00F72F26" w:rsidTr="00CE4C81">
        <w:trPr>
          <w:jc w:val="center"/>
        </w:trPr>
        <w:tc>
          <w:tcPr>
            <w:tcW w:w="790" w:type="dxa"/>
            <w:shd w:val="clear" w:color="auto" w:fill="auto"/>
          </w:tcPr>
          <w:p w:rsidR="00F72F26" w:rsidRPr="00F72F26" w:rsidRDefault="00F72F26" w:rsidP="00F7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13" w:type="dxa"/>
            <w:shd w:val="clear" w:color="auto" w:fill="auto"/>
          </w:tcPr>
          <w:p w:rsidR="00F72F26" w:rsidRPr="00F72F26" w:rsidRDefault="00F72F26" w:rsidP="00507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коэффициент снижения количества нарушений антимонопольного законодательства со стороны </w:t>
            </w:r>
            <w:r w:rsidR="00507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72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 (по сравнению с 2017 годом)</w:t>
            </w:r>
          </w:p>
        </w:tc>
        <w:tc>
          <w:tcPr>
            <w:tcW w:w="1802" w:type="dxa"/>
            <w:shd w:val="clear" w:color="auto" w:fill="auto"/>
          </w:tcPr>
          <w:p w:rsidR="00F72F26" w:rsidRPr="00F72F26" w:rsidRDefault="00F72F26" w:rsidP="00F7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F72F26" w:rsidRPr="00F72F26" w:rsidRDefault="00F72F26" w:rsidP="00F7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72F26" w:rsidRPr="00F72F26" w:rsidTr="00CE4C81">
        <w:trPr>
          <w:jc w:val="center"/>
        </w:trPr>
        <w:tc>
          <w:tcPr>
            <w:tcW w:w="790" w:type="dxa"/>
            <w:shd w:val="clear" w:color="auto" w:fill="auto"/>
          </w:tcPr>
          <w:p w:rsidR="00F72F26" w:rsidRPr="00F72F26" w:rsidRDefault="00F72F26" w:rsidP="00F7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13" w:type="dxa"/>
            <w:shd w:val="clear" w:color="auto" w:fill="auto"/>
          </w:tcPr>
          <w:p w:rsidR="00F72F26" w:rsidRPr="00F72F26" w:rsidRDefault="00F72F26" w:rsidP="00507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проектов нормативных правовых актов </w:t>
            </w:r>
            <w:r w:rsidR="00507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72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правления, в которых выявлены риски нарушения антимонопольного законодательства;</w:t>
            </w:r>
          </w:p>
        </w:tc>
        <w:tc>
          <w:tcPr>
            <w:tcW w:w="1802" w:type="dxa"/>
            <w:shd w:val="clear" w:color="auto" w:fill="auto"/>
          </w:tcPr>
          <w:p w:rsidR="00F72F26" w:rsidRPr="00F72F26" w:rsidRDefault="00F72F26" w:rsidP="00F7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F72F26" w:rsidRPr="00F72F26" w:rsidRDefault="00F72F26" w:rsidP="00F7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72F26" w:rsidRPr="00F72F26" w:rsidTr="00CE4C81">
        <w:trPr>
          <w:jc w:val="center"/>
        </w:trPr>
        <w:tc>
          <w:tcPr>
            <w:tcW w:w="790" w:type="dxa"/>
            <w:shd w:val="clear" w:color="auto" w:fill="auto"/>
          </w:tcPr>
          <w:p w:rsidR="00F72F26" w:rsidRPr="00F72F26" w:rsidRDefault="00F72F26" w:rsidP="00F7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13" w:type="dxa"/>
            <w:shd w:val="clear" w:color="auto" w:fill="auto"/>
          </w:tcPr>
          <w:p w:rsidR="00F72F26" w:rsidRPr="00F72F26" w:rsidRDefault="00F72F26" w:rsidP="00507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нормативных правовых актов </w:t>
            </w:r>
            <w:r w:rsidR="00507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72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правления, в которых выявлены риски нарушения антимонопольного законодательства</w:t>
            </w:r>
          </w:p>
        </w:tc>
        <w:tc>
          <w:tcPr>
            <w:tcW w:w="1802" w:type="dxa"/>
            <w:shd w:val="clear" w:color="auto" w:fill="auto"/>
          </w:tcPr>
          <w:p w:rsidR="00F72F26" w:rsidRPr="00F72F26" w:rsidRDefault="00F72F26" w:rsidP="00F7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F72F26" w:rsidRPr="00F72F26" w:rsidRDefault="00F72F26" w:rsidP="00F7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72F26" w:rsidRPr="00F72F26" w:rsidTr="00CE4C81">
        <w:trPr>
          <w:jc w:val="center"/>
        </w:trPr>
        <w:tc>
          <w:tcPr>
            <w:tcW w:w="790" w:type="dxa"/>
            <w:shd w:val="clear" w:color="auto" w:fill="auto"/>
          </w:tcPr>
          <w:p w:rsidR="00F72F26" w:rsidRPr="00F72F26" w:rsidRDefault="00F72F26" w:rsidP="00F7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13" w:type="dxa"/>
            <w:shd w:val="clear" w:color="auto" w:fill="auto"/>
          </w:tcPr>
          <w:p w:rsidR="00F72F26" w:rsidRPr="00F72F26" w:rsidRDefault="00F72F26" w:rsidP="00507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сотрудников </w:t>
            </w:r>
            <w:r w:rsidR="00507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72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правления,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F72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комплаенсу</w:t>
            </w:r>
            <w:proofErr w:type="spellEnd"/>
            <w:r w:rsidRPr="00F72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1802" w:type="dxa"/>
            <w:shd w:val="clear" w:color="auto" w:fill="auto"/>
          </w:tcPr>
          <w:p w:rsidR="00F72F26" w:rsidRPr="00F72F26" w:rsidRDefault="00F72F26" w:rsidP="00F7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32" w:type="dxa"/>
            <w:shd w:val="clear" w:color="auto" w:fill="auto"/>
          </w:tcPr>
          <w:p w:rsidR="00CE4C81" w:rsidRPr="00CE4C81" w:rsidRDefault="00CE4C81" w:rsidP="001A3C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C81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проводится централизованно и организуется аппаратом  Губернатора и Правительства Ленинградской области по программам повышения квалификации: </w:t>
            </w:r>
          </w:p>
          <w:p w:rsidR="00CE4C81" w:rsidRPr="00CE4C81" w:rsidRDefault="00CE4C81" w:rsidP="001A3C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C81">
              <w:rPr>
                <w:rFonts w:ascii="Times New Roman" w:hAnsi="Times New Roman" w:cs="Times New Roman"/>
                <w:sz w:val="20"/>
                <w:szCs w:val="20"/>
              </w:rPr>
              <w:t>1) управление государственными и муниципальными закупками;</w:t>
            </w:r>
          </w:p>
          <w:p w:rsidR="00CE4C81" w:rsidRPr="00F72F26" w:rsidRDefault="00CE4C81" w:rsidP="001A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C81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4C81">
              <w:rPr>
                <w:rFonts w:ascii="Times New Roman" w:hAnsi="Times New Roman" w:cs="Times New Roman"/>
                <w:sz w:val="20"/>
                <w:szCs w:val="20"/>
              </w:rPr>
              <w:t>нтимонопольный</w:t>
            </w:r>
            <w:proofErr w:type="gramEnd"/>
            <w:r w:rsidRPr="00CE4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C81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CE4C81">
              <w:rPr>
                <w:rFonts w:ascii="Times New Roman" w:hAnsi="Times New Roman" w:cs="Times New Roman"/>
                <w:sz w:val="20"/>
                <w:szCs w:val="20"/>
              </w:rPr>
              <w:t xml:space="preserve"> в органах исполнительной власти.</w:t>
            </w:r>
          </w:p>
        </w:tc>
      </w:tr>
    </w:tbl>
    <w:p w:rsidR="00035A34" w:rsidRPr="00035A34" w:rsidRDefault="0070147E" w:rsidP="003B0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достигнуты</w:t>
      </w:r>
    </w:p>
    <w:sectPr w:rsidR="00035A34" w:rsidRPr="00035A34" w:rsidSect="00B63E5E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3AB4"/>
    <w:multiLevelType w:val="hybridMultilevel"/>
    <w:tmpl w:val="C02CDA02"/>
    <w:lvl w:ilvl="0" w:tplc="4BC087B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1D0F31"/>
    <w:multiLevelType w:val="multilevel"/>
    <w:tmpl w:val="B25616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0CA4F2A"/>
    <w:multiLevelType w:val="hybridMultilevel"/>
    <w:tmpl w:val="D0C6D326"/>
    <w:lvl w:ilvl="0" w:tplc="C31A3A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BD"/>
    <w:rsid w:val="00004023"/>
    <w:rsid w:val="0001760C"/>
    <w:rsid w:val="00035A34"/>
    <w:rsid w:val="000D5286"/>
    <w:rsid w:val="000D6B79"/>
    <w:rsid w:val="0014354F"/>
    <w:rsid w:val="001873C7"/>
    <w:rsid w:val="001A3C8D"/>
    <w:rsid w:val="001E76BD"/>
    <w:rsid w:val="00261915"/>
    <w:rsid w:val="002850E7"/>
    <w:rsid w:val="0030689E"/>
    <w:rsid w:val="00310DD7"/>
    <w:rsid w:val="003141B0"/>
    <w:rsid w:val="00364A23"/>
    <w:rsid w:val="00367CA7"/>
    <w:rsid w:val="00383AC0"/>
    <w:rsid w:val="003B053B"/>
    <w:rsid w:val="003F5922"/>
    <w:rsid w:val="004075B0"/>
    <w:rsid w:val="004231F6"/>
    <w:rsid w:val="0046409B"/>
    <w:rsid w:val="004C170E"/>
    <w:rsid w:val="0050765F"/>
    <w:rsid w:val="0070147E"/>
    <w:rsid w:val="00723B1A"/>
    <w:rsid w:val="00733A76"/>
    <w:rsid w:val="00751674"/>
    <w:rsid w:val="00763370"/>
    <w:rsid w:val="00782C5F"/>
    <w:rsid w:val="0085047C"/>
    <w:rsid w:val="008F068A"/>
    <w:rsid w:val="00940224"/>
    <w:rsid w:val="00982155"/>
    <w:rsid w:val="00AA47BC"/>
    <w:rsid w:val="00AC4F8F"/>
    <w:rsid w:val="00B41F92"/>
    <w:rsid w:val="00B63E5E"/>
    <w:rsid w:val="00B91AFA"/>
    <w:rsid w:val="00BD206C"/>
    <w:rsid w:val="00C25BFA"/>
    <w:rsid w:val="00C54E23"/>
    <w:rsid w:val="00C651FE"/>
    <w:rsid w:val="00CC0BE1"/>
    <w:rsid w:val="00CE4C81"/>
    <w:rsid w:val="00D623E5"/>
    <w:rsid w:val="00DE4484"/>
    <w:rsid w:val="00DE5D6A"/>
    <w:rsid w:val="00E43D77"/>
    <w:rsid w:val="00E9367E"/>
    <w:rsid w:val="00F63158"/>
    <w:rsid w:val="00F72F26"/>
    <w:rsid w:val="00FD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Константиновна Унучек</dc:creator>
  <cp:keywords/>
  <dc:description/>
  <cp:lastModifiedBy>Инга Константиновна Унучек</cp:lastModifiedBy>
  <cp:revision>62</cp:revision>
  <dcterms:created xsi:type="dcterms:W3CDTF">2019-07-22T15:37:00Z</dcterms:created>
  <dcterms:modified xsi:type="dcterms:W3CDTF">2020-02-17T12:05:00Z</dcterms:modified>
</cp:coreProperties>
</file>