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59" w:rsidRDefault="008C4959" w:rsidP="008C495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C4959" w:rsidRDefault="008C4959" w:rsidP="008C4959">
      <w:pPr>
        <w:pStyle w:val="ConsPlusNormal"/>
        <w:outlineLvl w:val="0"/>
      </w:pPr>
    </w:p>
    <w:p w:rsidR="008C4959" w:rsidRDefault="008C4959" w:rsidP="008C495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C4959" w:rsidRDefault="008C4959" w:rsidP="008C4959">
      <w:pPr>
        <w:pStyle w:val="ConsPlusTitle"/>
        <w:jc w:val="center"/>
      </w:pPr>
    </w:p>
    <w:p w:rsidR="008C4959" w:rsidRDefault="008C4959" w:rsidP="008C4959">
      <w:pPr>
        <w:pStyle w:val="ConsPlusTitle"/>
        <w:jc w:val="center"/>
      </w:pPr>
      <w:r>
        <w:t>ПОСТАНОВЛЕНИЕ</w:t>
      </w:r>
    </w:p>
    <w:p w:rsidR="008C4959" w:rsidRDefault="008C4959" w:rsidP="008C4959">
      <w:pPr>
        <w:pStyle w:val="ConsPlusTitle"/>
        <w:jc w:val="center"/>
      </w:pPr>
      <w:r>
        <w:t>от 15 июня 2020 г. N 407</w:t>
      </w:r>
    </w:p>
    <w:p w:rsidR="008C4959" w:rsidRDefault="008C4959" w:rsidP="008C4959">
      <w:pPr>
        <w:pStyle w:val="ConsPlusTitle"/>
        <w:jc w:val="center"/>
      </w:pPr>
    </w:p>
    <w:p w:rsidR="008C4959" w:rsidRDefault="008C4959" w:rsidP="008C4959">
      <w:pPr>
        <w:pStyle w:val="ConsPlusTitle"/>
        <w:jc w:val="center"/>
      </w:pPr>
      <w:r>
        <w:t>ОБ УТВЕРЖДЕНИИ ПОРЯДКА ПРЕДОСТАВЛЕНИЯ СУБСИДИИ НА ВОЗМЕЩЕНИЕ</w:t>
      </w:r>
    </w:p>
    <w:p w:rsidR="008C4959" w:rsidRDefault="008C4959" w:rsidP="008C4959">
      <w:pPr>
        <w:pStyle w:val="ConsPlusTitle"/>
        <w:jc w:val="center"/>
      </w:pPr>
      <w:r>
        <w:t>ЧАСТИ ЗАТРАТ ЮРИДИЧЕСКИМ ЛИЦАМ, ИНДИВИДУАЛЬНЫМ</w:t>
      </w:r>
    </w:p>
    <w:p w:rsidR="008C4959" w:rsidRDefault="008C4959" w:rsidP="008C4959">
      <w:pPr>
        <w:pStyle w:val="ConsPlusTitle"/>
        <w:jc w:val="center"/>
      </w:pPr>
      <w:r>
        <w:t>ПРЕДПРИНИМАТЕЛЯМ, ОСУЩЕСТВЛЯЮЩИМ ДЕЯТЕЛЬНОСТЬ НА ТЕРРИТОРИИ</w:t>
      </w:r>
    </w:p>
    <w:p w:rsidR="008C4959" w:rsidRDefault="008C4959" w:rsidP="008C4959">
      <w:pPr>
        <w:pStyle w:val="ConsPlusTitle"/>
        <w:jc w:val="center"/>
      </w:pPr>
      <w:r>
        <w:t xml:space="preserve">ЛЕНИНГРАДСКОЙ ОБЛАСТИ, НА ЗАКУПКУ АВТОБУСОВ НА </w:t>
      </w:r>
      <w:proofErr w:type="gramStart"/>
      <w:r>
        <w:t>ГАЗОМОТОРНОМ</w:t>
      </w:r>
      <w:proofErr w:type="gramEnd"/>
    </w:p>
    <w:p w:rsidR="008C4959" w:rsidRDefault="008C4959" w:rsidP="008C4959">
      <w:pPr>
        <w:pStyle w:val="ConsPlusTitle"/>
        <w:jc w:val="center"/>
      </w:pPr>
      <w:proofErr w:type="gramStart"/>
      <w:r>
        <w:t>ТОПЛИВЕ</w:t>
      </w:r>
      <w:proofErr w:type="gramEnd"/>
      <w:r>
        <w:t xml:space="preserve"> В РАМКАХ ГОСУДАРСТВЕННОЙ ПРОГРАММЫ ЛЕНИНГРАДСКОЙ</w:t>
      </w:r>
    </w:p>
    <w:p w:rsidR="008C4959" w:rsidRDefault="008C4959" w:rsidP="008C4959">
      <w:pPr>
        <w:pStyle w:val="ConsPlusTitle"/>
        <w:jc w:val="center"/>
      </w:pPr>
      <w:r>
        <w:t>ОБЛАСТИ "РАЗВИТИЕ ТРАНСПОРТНОЙ СИСТЕМЫ ЛЕНИНГРАДСКОЙ</w:t>
      </w:r>
    </w:p>
    <w:p w:rsidR="008C4959" w:rsidRDefault="008C4959" w:rsidP="008C4959">
      <w:pPr>
        <w:pStyle w:val="ConsPlusTitle"/>
        <w:jc w:val="center"/>
      </w:pPr>
      <w:r>
        <w:t xml:space="preserve">ОБЛАСТИ" И ПРИЗНАНИИ </w:t>
      </w:r>
      <w:proofErr w:type="gramStart"/>
      <w:r>
        <w:t>УТРАТИВШИМ</w:t>
      </w:r>
      <w:proofErr w:type="gramEnd"/>
      <w:r>
        <w:t xml:space="preserve"> СИЛУ ПОСТАНОВЛЕНИЯ</w:t>
      </w:r>
    </w:p>
    <w:p w:rsidR="008C4959" w:rsidRDefault="008C4959" w:rsidP="008C4959">
      <w:pPr>
        <w:pStyle w:val="ConsPlusTitle"/>
        <w:jc w:val="center"/>
      </w:pPr>
      <w:r>
        <w:t>ПРАВИТЕЛЬСТВА ЛЕНИНГРАДСКОЙ ОБЛАСТИ</w:t>
      </w:r>
    </w:p>
    <w:p w:rsidR="008C4959" w:rsidRDefault="008C4959" w:rsidP="008C4959">
      <w:pPr>
        <w:pStyle w:val="ConsPlusTitle"/>
        <w:jc w:val="center"/>
      </w:pPr>
      <w:r>
        <w:t>ОТ 6 ИЮНЯ 2019 ГОДА N 257</w:t>
      </w:r>
    </w:p>
    <w:p w:rsidR="008C4959" w:rsidRDefault="008C4959" w:rsidP="008C4959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4959" w:rsidTr="00F061A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59" w:rsidRDefault="008C4959" w:rsidP="00F061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59" w:rsidRDefault="008C4959" w:rsidP="00F061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4959" w:rsidRDefault="008C4959" w:rsidP="00F061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959" w:rsidRDefault="008C4959" w:rsidP="00F061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C4959" w:rsidRDefault="008C4959" w:rsidP="00F061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19.05.2021 </w:t>
            </w:r>
            <w:hyperlink r:id="rId6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14.09.2022 </w:t>
            </w:r>
            <w:hyperlink r:id="rId7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59" w:rsidRDefault="008C4959" w:rsidP="00F061A9">
            <w:pPr>
              <w:pStyle w:val="ConsPlusNormal"/>
            </w:pPr>
          </w:p>
        </w:tc>
      </w:tr>
    </w:tbl>
    <w:p w:rsidR="008C4959" w:rsidRDefault="008C4959" w:rsidP="008C4959">
      <w:pPr>
        <w:pStyle w:val="ConsPlusNormal"/>
        <w:ind w:firstLine="540"/>
        <w:jc w:val="both"/>
      </w:pPr>
    </w:p>
    <w:p w:rsidR="008C4959" w:rsidRDefault="008C4959" w:rsidP="008C4959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государственной программы Ленинградской области "Развитие транспортной системы Ленинградской области" Правительство Ленинградской области постановляет:</w:t>
      </w:r>
    </w:p>
    <w:p w:rsidR="008C4959" w:rsidRDefault="008C4959" w:rsidP="008C4959">
      <w:pPr>
        <w:pStyle w:val="ConsPlusNormal"/>
        <w:ind w:firstLine="540"/>
        <w:jc w:val="both"/>
      </w:pPr>
    </w:p>
    <w:p w:rsidR="008C4959" w:rsidRDefault="008C4959" w:rsidP="008C495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предоставления субсидии на 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 в рамках государственной программы Ленинградской области "Развитие транспортной системы Ленинградской области".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6 июня 2019 года N 257 "Об утверждении Порядка предоставления субсидий из областного бюджета Ленинградской области на возмещение части затрат организациям, осуществляющим деятельность на территории Ленинградской области, на закупку автобусов на газомоторном топливе в рамках подпрограммы "Повышение безопасности дорожного движения и снижение негативного влияния транспорта на окружающую среду" государственной программы Ленинградской области</w:t>
      </w:r>
      <w:proofErr w:type="gramEnd"/>
      <w:r>
        <w:t xml:space="preserve"> "Развитие транспортной системы Ленинградской области" и признании </w:t>
      </w:r>
      <w:proofErr w:type="gramStart"/>
      <w:r>
        <w:t>утратившим</w:t>
      </w:r>
      <w:proofErr w:type="gramEnd"/>
      <w:r>
        <w:t xml:space="preserve"> силу постановления Правительства Ленинградской области от 2 ноября 2016 года N 418".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8C4959" w:rsidRDefault="008C4959" w:rsidP="008C4959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19.05.2021 N 273)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4. Настоящее постановление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8C4959" w:rsidRDefault="008C4959" w:rsidP="008C4959">
      <w:pPr>
        <w:pStyle w:val="ConsPlusNormal"/>
        <w:ind w:firstLine="540"/>
        <w:jc w:val="both"/>
      </w:pPr>
    </w:p>
    <w:p w:rsidR="008C4959" w:rsidRDefault="008C4959" w:rsidP="008C4959">
      <w:pPr>
        <w:pStyle w:val="ConsPlusNormal"/>
        <w:jc w:val="right"/>
      </w:pPr>
      <w:r>
        <w:t>Губернатор</w:t>
      </w:r>
    </w:p>
    <w:p w:rsidR="008C4959" w:rsidRDefault="008C4959" w:rsidP="008C4959">
      <w:pPr>
        <w:pStyle w:val="ConsPlusNormal"/>
        <w:jc w:val="right"/>
      </w:pPr>
      <w:r>
        <w:t>Ленинградской области</w:t>
      </w:r>
    </w:p>
    <w:p w:rsidR="008C4959" w:rsidRDefault="008C4959" w:rsidP="008C4959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8C4959" w:rsidRDefault="008C4959" w:rsidP="008C4959">
      <w:pPr>
        <w:pStyle w:val="ConsPlusNormal"/>
        <w:jc w:val="right"/>
      </w:pPr>
    </w:p>
    <w:p w:rsidR="008C4959" w:rsidRDefault="008C4959" w:rsidP="008C4959">
      <w:pPr>
        <w:pStyle w:val="ConsPlusNormal"/>
        <w:jc w:val="right"/>
      </w:pPr>
    </w:p>
    <w:p w:rsidR="008C4959" w:rsidRDefault="008C4959" w:rsidP="008C4959">
      <w:pPr>
        <w:pStyle w:val="ConsPlusNormal"/>
        <w:jc w:val="right"/>
      </w:pPr>
    </w:p>
    <w:p w:rsidR="008C4959" w:rsidRDefault="008C4959" w:rsidP="008C4959">
      <w:pPr>
        <w:pStyle w:val="ConsPlusNormal"/>
        <w:jc w:val="right"/>
      </w:pPr>
    </w:p>
    <w:p w:rsidR="008C4959" w:rsidRDefault="008C4959" w:rsidP="008C4959">
      <w:pPr>
        <w:pStyle w:val="ConsPlusNormal"/>
        <w:jc w:val="right"/>
      </w:pPr>
    </w:p>
    <w:p w:rsidR="008C4959" w:rsidRDefault="008C4959" w:rsidP="008C4959">
      <w:pPr>
        <w:pStyle w:val="ConsPlusNormal"/>
        <w:jc w:val="right"/>
      </w:pPr>
    </w:p>
    <w:p w:rsidR="008C4959" w:rsidRDefault="008C4959" w:rsidP="008C4959">
      <w:pPr>
        <w:pStyle w:val="ConsPlusNormal"/>
        <w:jc w:val="right"/>
      </w:pPr>
    </w:p>
    <w:p w:rsidR="008C4959" w:rsidRDefault="008C4959" w:rsidP="008C4959">
      <w:pPr>
        <w:pStyle w:val="ConsPlusNormal"/>
        <w:jc w:val="right"/>
      </w:pPr>
    </w:p>
    <w:p w:rsidR="008C4959" w:rsidRDefault="008C4959" w:rsidP="008C4959">
      <w:pPr>
        <w:pStyle w:val="ConsPlusNormal"/>
        <w:jc w:val="right"/>
      </w:pPr>
    </w:p>
    <w:p w:rsidR="008C4959" w:rsidRDefault="008C4959" w:rsidP="008C4959">
      <w:pPr>
        <w:pStyle w:val="ConsPlusNormal"/>
        <w:jc w:val="right"/>
      </w:pPr>
    </w:p>
    <w:p w:rsidR="008C4959" w:rsidRDefault="008C4959" w:rsidP="008C4959">
      <w:pPr>
        <w:pStyle w:val="ConsPlusNormal"/>
        <w:jc w:val="right"/>
      </w:pPr>
    </w:p>
    <w:p w:rsidR="008C4959" w:rsidRDefault="008C4959" w:rsidP="008C4959">
      <w:pPr>
        <w:pStyle w:val="ConsPlusNormal"/>
        <w:jc w:val="right"/>
      </w:pPr>
    </w:p>
    <w:p w:rsidR="008C4959" w:rsidRDefault="008C4959" w:rsidP="008C4959">
      <w:pPr>
        <w:pStyle w:val="ConsPlusNormal"/>
        <w:jc w:val="right"/>
        <w:outlineLvl w:val="0"/>
      </w:pPr>
      <w:r>
        <w:t>УТВЕРЖДЕН</w:t>
      </w:r>
    </w:p>
    <w:p w:rsidR="008C4959" w:rsidRDefault="008C4959" w:rsidP="008C4959">
      <w:pPr>
        <w:pStyle w:val="ConsPlusNormal"/>
        <w:jc w:val="right"/>
      </w:pPr>
      <w:r>
        <w:t>постановлением Правительства</w:t>
      </w:r>
    </w:p>
    <w:p w:rsidR="008C4959" w:rsidRDefault="008C4959" w:rsidP="008C4959">
      <w:pPr>
        <w:pStyle w:val="ConsPlusNormal"/>
        <w:jc w:val="right"/>
      </w:pPr>
      <w:r>
        <w:t>Ленинградской области</w:t>
      </w:r>
    </w:p>
    <w:p w:rsidR="008C4959" w:rsidRDefault="008C4959" w:rsidP="008C4959">
      <w:pPr>
        <w:pStyle w:val="ConsPlusNormal"/>
        <w:jc w:val="right"/>
      </w:pPr>
      <w:r>
        <w:t>от 15.06.2020 N 407</w:t>
      </w:r>
    </w:p>
    <w:p w:rsidR="008C4959" w:rsidRDefault="008C4959" w:rsidP="008C4959">
      <w:pPr>
        <w:pStyle w:val="ConsPlusNormal"/>
        <w:jc w:val="right"/>
      </w:pPr>
      <w:r>
        <w:t>(приложение)</w:t>
      </w:r>
    </w:p>
    <w:p w:rsidR="008C4959" w:rsidRDefault="008C4959" w:rsidP="008C4959">
      <w:pPr>
        <w:pStyle w:val="ConsPlusNormal"/>
        <w:ind w:firstLine="540"/>
        <w:jc w:val="both"/>
      </w:pPr>
    </w:p>
    <w:p w:rsidR="008C4959" w:rsidRDefault="008C4959" w:rsidP="008C4959">
      <w:pPr>
        <w:pStyle w:val="ConsPlusTitle"/>
        <w:jc w:val="center"/>
      </w:pPr>
      <w:bookmarkStart w:id="1" w:name="P41"/>
      <w:bookmarkEnd w:id="1"/>
      <w:r>
        <w:t>ПОРЯДОК</w:t>
      </w:r>
    </w:p>
    <w:p w:rsidR="008C4959" w:rsidRDefault="008C4959" w:rsidP="008C4959">
      <w:pPr>
        <w:pStyle w:val="ConsPlusTitle"/>
        <w:jc w:val="center"/>
      </w:pPr>
      <w:r>
        <w:t>ПРЕДОСТАВЛЕНИЯ СУБСИДИИ НА ВОЗМЕЩЕНИЕ ЧАСТИ ЗАТРАТ</w:t>
      </w:r>
    </w:p>
    <w:p w:rsidR="008C4959" w:rsidRDefault="008C4959" w:rsidP="008C4959">
      <w:pPr>
        <w:pStyle w:val="ConsPlusTitle"/>
        <w:jc w:val="center"/>
      </w:pPr>
      <w:r>
        <w:t>ЮРИДИЧЕСКИМ ЛИЦАМ, ИНДИВИДУАЛЬНЫМ ПРЕДПРИНИМАТЕЛЯМ,</w:t>
      </w:r>
    </w:p>
    <w:p w:rsidR="008C4959" w:rsidRDefault="008C4959" w:rsidP="008C4959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ДЕЯТЕЛЬНОСТЬ НА ТЕРРИТОРИИ ЛЕНИНГРАДСКОЙ</w:t>
      </w:r>
    </w:p>
    <w:p w:rsidR="008C4959" w:rsidRDefault="008C4959" w:rsidP="008C4959">
      <w:pPr>
        <w:pStyle w:val="ConsPlusTitle"/>
        <w:jc w:val="center"/>
      </w:pPr>
      <w:r>
        <w:t>ОБЛАСТИ, НА ЗАКУПКУ АВТОБУСОВ НА ГАЗОМОТОРНОМ ТОПЛИВЕ</w:t>
      </w:r>
    </w:p>
    <w:p w:rsidR="008C4959" w:rsidRDefault="008C4959" w:rsidP="008C4959">
      <w:pPr>
        <w:pStyle w:val="ConsPlusTitle"/>
        <w:jc w:val="center"/>
      </w:pPr>
      <w:r>
        <w:t>В РАМКАХ ГОСУДАРСТВЕННОЙ ПРОГРАММЫ ЛЕНИНГРАДСКОЙ ОБЛАСТИ</w:t>
      </w:r>
    </w:p>
    <w:p w:rsidR="008C4959" w:rsidRDefault="008C4959" w:rsidP="008C4959">
      <w:pPr>
        <w:pStyle w:val="ConsPlusTitle"/>
        <w:jc w:val="center"/>
      </w:pPr>
      <w:r>
        <w:t>"РАЗВИТИЕ ТРАНСПОРТНОЙ СИСТЕМЫ ЛЕНИНГРАДСКОЙ ОБЛАСТИ"</w:t>
      </w:r>
    </w:p>
    <w:p w:rsidR="008C4959" w:rsidRDefault="008C4959" w:rsidP="008C4959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4959" w:rsidTr="00F061A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59" w:rsidRDefault="008C4959" w:rsidP="00F061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59" w:rsidRDefault="008C4959" w:rsidP="00F061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4959" w:rsidRDefault="008C4959" w:rsidP="00F061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959" w:rsidRDefault="008C4959" w:rsidP="00F061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C4959" w:rsidRDefault="008C4959" w:rsidP="00F061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19.05.2021 </w:t>
            </w:r>
            <w:hyperlink r:id="rId1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14.09.2022 </w:t>
            </w:r>
            <w:hyperlink r:id="rId12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59" w:rsidRDefault="008C4959" w:rsidP="00F061A9">
            <w:pPr>
              <w:pStyle w:val="ConsPlusNormal"/>
            </w:pPr>
          </w:p>
        </w:tc>
      </w:tr>
    </w:tbl>
    <w:p w:rsidR="008C4959" w:rsidRDefault="008C4959" w:rsidP="008C4959">
      <w:pPr>
        <w:pStyle w:val="ConsPlusNormal"/>
        <w:jc w:val="center"/>
      </w:pPr>
    </w:p>
    <w:p w:rsidR="008C4959" w:rsidRDefault="008C4959" w:rsidP="008C4959">
      <w:pPr>
        <w:pStyle w:val="ConsPlusTitle"/>
        <w:jc w:val="center"/>
        <w:outlineLvl w:val="1"/>
      </w:pPr>
      <w:r>
        <w:t>1. Общие положения</w:t>
      </w:r>
    </w:p>
    <w:p w:rsidR="008C4959" w:rsidRDefault="008C4959" w:rsidP="008C4959">
      <w:pPr>
        <w:pStyle w:val="ConsPlusNormal"/>
        <w:ind w:firstLine="540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4959" w:rsidTr="00F061A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59" w:rsidRDefault="008C4959" w:rsidP="00F061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59" w:rsidRDefault="008C4959" w:rsidP="00F061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4959" w:rsidRDefault="008C4959" w:rsidP="00F061A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изменения, внесенного в п. 1.1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14.09.2022 N 666, </w:t>
            </w:r>
            <w:hyperlink r:id="rId14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59" w:rsidRDefault="008C4959" w:rsidP="00F061A9">
            <w:pPr>
              <w:pStyle w:val="ConsPlusNormal"/>
            </w:pPr>
          </w:p>
        </w:tc>
      </w:tr>
    </w:tbl>
    <w:p w:rsidR="008C4959" w:rsidRDefault="008C4959" w:rsidP="008C4959">
      <w:pPr>
        <w:pStyle w:val="ConsPlusNormal"/>
        <w:spacing w:before="260"/>
        <w:ind w:firstLine="540"/>
        <w:jc w:val="both"/>
      </w:pPr>
      <w:r>
        <w:t xml:space="preserve">1.1. </w:t>
      </w:r>
      <w:proofErr w:type="gramStart"/>
      <w:r>
        <w:t>Настоящий Порядок определяет условия, цели и порядок предоставления субсидии на возмещение части затрат юридическим лицам (за исключением государственных (муниципальных) учреждений), индивидуальным предпринимателям, осуществляющим деятельность по перевозке пассажиров и багажа на автомобильном транспорте на смежных межрегиональных, межмуниципальных и муниципальных маршрутах регулярных перевозок Ленинградской области, на закупку автобусов на газомоторном топливе в рамках мероприятий, направленных на достижение цели федерального проекта "Развитие рынка</w:t>
      </w:r>
      <w:proofErr w:type="gramEnd"/>
      <w:r>
        <w:t xml:space="preserve"> природного газа как моторного топлива" государственной </w:t>
      </w:r>
      <w:hyperlink r:id="rId15">
        <w:r>
          <w:rPr>
            <w:color w:val="0000FF"/>
          </w:rPr>
          <w:t>программы</w:t>
        </w:r>
      </w:hyperlink>
      <w:r>
        <w:t xml:space="preserve"> Ленинградской области "Развитие транспортной системы Ленинградской области", утвержденной постановлением Правительства Ленинградской области от 14 ноября 2013 года N 397 (далее - субсидия).</w:t>
      </w:r>
    </w:p>
    <w:p w:rsidR="008C4959" w:rsidRDefault="008C4959" w:rsidP="008C4959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14.09.2022 N 666)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1.2. В настоящем Порядке применяются следующие понятия: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proofErr w:type="gramStart"/>
      <w:r>
        <w:t>природный газ - компримированный (сжатый) природный газ (метан) или сжиженный природный газ (метан), используемый в качестве моторного топлива (далее - газомоторное топливо);</w:t>
      </w:r>
      <w:proofErr w:type="gramEnd"/>
    </w:p>
    <w:p w:rsidR="008C4959" w:rsidRDefault="008C4959" w:rsidP="008C4959">
      <w:pPr>
        <w:pStyle w:val="ConsPlusNormal"/>
        <w:spacing w:before="200"/>
        <w:ind w:firstLine="540"/>
        <w:jc w:val="both"/>
      </w:pPr>
      <w:proofErr w:type="gramStart"/>
      <w:r>
        <w:t>предмет лизинга (</w:t>
      </w:r>
      <w:proofErr w:type="spellStart"/>
      <w:r>
        <w:t>сублизинга</w:t>
      </w:r>
      <w:proofErr w:type="spellEnd"/>
      <w:r>
        <w:t xml:space="preserve">, субаренды) - автобусы, в качестве топлива на которых применяется природный газ или два вида моторного топлива, одним из которых является природный газ, отвечающие требованиям </w:t>
      </w:r>
      <w:hyperlink r:id="rId17">
        <w:r>
          <w:rPr>
            <w:color w:val="0000FF"/>
          </w:rPr>
          <w:t>приказа</w:t>
        </w:r>
      </w:hyperlink>
      <w:r>
        <w:t xml:space="preserve"> Министерства транспорта Российской Федерации от 20 сентября 2021 года N 321 "Об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</w:t>
      </w:r>
      <w:proofErr w:type="gramEnd"/>
      <w:r>
        <w:t xml:space="preserve"> транспорта, а также оказания им при этом необходимой помощи" (далее - газомоторные автобусы);</w:t>
      </w:r>
    </w:p>
    <w:p w:rsidR="008C4959" w:rsidRDefault="008C4959" w:rsidP="008C4959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14.09.2022 N 666)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первый взнос при заключении договора лизинга (</w:t>
      </w:r>
      <w:proofErr w:type="spellStart"/>
      <w:r>
        <w:t>сублизинга</w:t>
      </w:r>
      <w:proofErr w:type="spellEnd"/>
      <w:r>
        <w:t>, субаренды) - первоначальный (авансовый) платеж, уплачиваемый после подписания договора лизинга (</w:t>
      </w:r>
      <w:proofErr w:type="spellStart"/>
      <w:r>
        <w:t>сублизинга</w:t>
      </w:r>
      <w:proofErr w:type="spellEnd"/>
      <w:r>
        <w:t>, субаренды) до передачи предмета лизинга (</w:t>
      </w:r>
      <w:proofErr w:type="spellStart"/>
      <w:r>
        <w:t>сублизинга</w:t>
      </w:r>
      <w:proofErr w:type="spellEnd"/>
      <w:r>
        <w:t>, субаренды) в фактическое владение и пользование;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proofErr w:type="gramStart"/>
      <w:r>
        <w:t xml:space="preserve">государственный или муниципальный контракт - государственный или муниципальный контракт на выполнение работ, связанных с осуществлением регулярных перевозок по регулируемым тарифам по маршрутам регулярных перевозок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>
        <w:t xml:space="preserve"> Российской </w:t>
      </w:r>
      <w:r>
        <w:lastRenderedPageBreak/>
        <w:t>Федерации" (далее - Федеральный закон N 220-ФЗ);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договор - договор на организацию и выполнение перевозок пассажиров и багажа пассажирским транспортом общего пользования по маршрутам регулярных перевозок, действующий до даты заключения государственных или муниципальных контрактов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N 220-ФЗ;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свидетельство - свидетельство об осуществлении перевозок по муниципальным, межмуниципальным и смежным межрегиональным маршрутам регулярных перевозок Ленинградской области по нерегулируемым тарифам;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маршруты регулярных перевозок - смежные межрегиональные, межмуниципальные и муниципальные маршруты регулярных перевозок Ленинградской области, указанные в государственных или муниципальных контрактах, договорах или свидетельствах.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8C4959" w:rsidRDefault="008C4959" w:rsidP="008C4959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4959" w:rsidTr="00F061A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59" w:rsidRDefault="008C4959" w:rsidP="00F061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59" w:rsidRDefault="008C4959" w:rsidP="00F061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4959" w:rsidRDefault="008C4959" w:rsidP="00F061A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изменения, внесенного в п. 1.3 </w:t>
            </w:r>
            <w:hyperlink r:id="rId2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14.09.2022 N 666, </w:t>
            </w:r>
            <w:hyperlink r:id="rId22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59" w:rsidRDefault="008C4959" w:rsidP="00F061A9">
            <w:pPr>
              <w:pStyle w:val="ConsPlusNormal"/>
            </w:pPr>
          </w:p>
        </w:tc>
      </w:tr>
    </w:tbl>
    <w:p w:rsidR="008C4959" w:rsidRDefault="008C4959" w:rsidP="008C4959">
      <w:pPr>
        <w:pStyle w:val="ConsPlusNormal"/>
        <w:spacing w:before="260"/>
        <w:ind w:firstLine="540"/>
        <w:jc w:val="both"/>
      </w:pPr>
      <w:bookmarkStart w:id="2" w:name="P68"/>
      <w:bookmarkEnd w:id="2"/>
      <w:r>
        <w:t xml:space="preserve">1.3. </w:t>
      </w:r>
      <w:proofErr w:type="gramStart"/>
      <w:r>
        <w:t>Субсидия предоставляется в целях стимулирования увеличения потребления природного газа как моторного топлива, обновления подвижного состава автотранспортных пассажирских предприятий, повышения качества транспортного обслуживания населения Ленинградской области путем возмещения части затрат юридическим лицам и индивидуальным предпринимателям, осуществляющим деятельность на территории Ленинградской области, на закупку автобусов на газомоторном топливе по договорам лизинга (</w:t>
      </w:r>
      <w:proofErr w:type="spellStart"/>
      <w:r>
        <w:t>сублизинга</w:t>
      </w:r>
      <w:proofErr w:type="spellEnd"/>
      <w:r>
        <w:t>, субаренды).</w:t>
      </w:r>
      <w:proofErr w:type="gramEnd"/>
    </w:p>
    <w:p w:rsidR="008C4959" w:rsidRDefault="008C4959" w:rsidP="008C4959">
      <w:pPr>
        <w:pStyle w:val="ConsPlusNormal"/>
        <w:jc w:val="both"/>
      </w:pPr>
      <w:r>
        <w:t xml:space="preserve">(п. 1.3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14.09.2022 N 666)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1.4.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соответствующий финансовый год главному распорядителю бюджетных средств - Комитету Ленинградской области по транспорту (далее - Комитет) на цели, указанные в </w:t>
      </w:r>
      <w:hyperlink w:anchor="P68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bookmarkStart w:id="3" w:name="P71"/>
      <w:bookmarkEnd w:id="3"/>
      <w:r>
        <w:t xml:space="preserve">1.5. </w:t>
      </w:r>
      <w:proofErr w:type="gramStart"/>
      <w:r>
        <w:t>К категориям получателей субсидии относятся юридические лица (за исключением государственных (муниципальных) учреждений), индивидуальные предприниматели, осуществляющие перевозки пассажиров и багажа на автомобильном транспорте по маршрутам регулярных перевозок на основании государственных или муниципальных контрактов, договоров и свидетельств, заключившие не ранее IV квартала года, предшествующего текущему финансовому году, договор лизинга (</w:t>
      </w:r>
      <w:proofErr w:type="spellStart"/>
      <w:r>
        <w:t>сублизинга</w:t>
      </w:r>
      <w:proofErr w:type="spellEnd"/>
      <w:r>
        <w:t>, субаренды), предметом которого являются газомоторные автобусы (далее - получатели субсидии, участники отбора).</w:t>
      </w:r>
      <w:proofErr w:type="gramEnd"/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1.6.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1.7. Получатели субсидии определяются по результатам отбора. Способом проведения отбора является запрос заявок.</w:t>
      </w:r>
    </w:p>
    <w:p w:rsidR="008C4959" w:rsidRDefault="008C4959" w:rsidP="008C4959">
      <w:pPr>
        <w:pStyle w:val="ConsPlusNormal"/>
        <w:ind w:firstLine="540"/>
        <w:jc w:val="both"/>
      </w:pPr>
    </w:p>
    <w:p w:rsidR="008C4959" w:rsidRDefault="008C4959" w:rsidP="008C4959">
      <w:pPr>
        <w:pStyle w:val="ConsPlusTitle"/>
        <w:jc w:val="center"/>
        <w:outlineLvl w:val="1"/>
      </w:pPr>
      <w:r>
        <w:t>2. Порядок проведения отбора получателей субсидии</w:t>
      </w:r>
    </w:p>
    <w:p w:rsidR="008C4959" w:rsidRDefault="008C4959" w:rsidP="008C4959">
      <w:pPr>
        <w:pStyle w:val="ConsPlusTitle"/>
        <w:jc w:val="center"/>
      </w:pPr>
      <w:r>
        <w:t>для предоставления субсидии</w:t>
      </w:r>
    </w:p>
    <w:p w:rsidR="008C4959" w:rsidRDefault="008C4959" w:rsidP="008C4959">
      <w:pPr>
        <w:pStyle w:val="ConsPlusNormal"/>
        <w:jc w:val="center"/>
      </w:pPr>
    </w:p>
    <w:p w:rsidR="008C4959" w:rsidRDefault="008C4959" w:rsidP="008C4959">
      <w:pPr>
        <w:pStyle w:val="ConsPlusNormal"/>
        <w:ind w:firstLine="540"/>
        <w:jc w:val="both"/>
      </w:pPr>
      <w:bookmarkStart w:id="4" w:name="P78"/>
      <w:bookmarkEnd w:id="4"/>
      <w:r>
        <w:t xml:space="preserve">2.1. Комитетом проводится отбор получателей субсидии на основании заявок, направленных участниками отбора для участия в отборе (далее - заявка), исходя из их соответствия категориям и требованиям, указанным в </w:t>
      </w:r>
      <w:hyperlink w:anchor="P71">
        <w:r>
          <w:rPr>
            <w:color w:val="0000FF"/>
          </w:rPr>
          <w:t>пунктах 1.5</w:t>
        </w:r>
      </w:hyperlink>
      <w:r>
        <w:t xml:space="preserve"> и </w:t>
      </w:r>
      <w:hyperlink w:anchor="P93">
        <w:r>
          <w:rPr>
            <w:color w:val="0000FF"/>
          </w:rPr>
          <w:t>2.3</w:t>
        </w:r>
      </w:hyperlink>
      <w:r>
        <w:t xml:space="preserve"> настоящего Порядка, с учетом очередности поступления заявок.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2.2. Объявление о проведении отбора (далее - объявление) размещается в информационно-телекоммуникационной сети "Интернет" на едином портале бюджетной системы Российской Федерации (при наличии технической возможности) и на официальном сайте Комитета не позднее </w:t>
      </w:r>
      <w:r>
        <w:lastRenderedPageBreak/>
        <w:t>15 октября текущего финансового года и содержит следующую информацию: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сроки проведения отбора (дату и время начала (окончания) подачи (приема) заявок участников отбора, которые не могут быть меньше 30 календарных дней, следующих за днем размещения объявления;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наименование, место нахождения, почтовый адрес, адрес электронной почты Комитета;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результат предоставления субсидии в соответствии с </w:t>
      </w:r>
      <w:hyperlink w:anchor="P168">
        <w:r>
          <w:rPr>
            <w:color w:val="0000FF"/>
          </w:rPr>
          <w:t>пунктом 3.7</w:t>
        </w:r>
      </w:hyperlink>
      <w:r>
        <w:t xml:space="preserve"> настоящего Порядка;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объем лимитов бюджетных обязательств на предоставление субсидии на текущий финансовый год;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доменное имя, </w:t>
      </w:r>
      <w:proofErr w:type="gramStart"/>
      <w:r>
        <w:t>и(</w:t>
      </w:r>
      <w:proofErr w:type="gramEnd"/>
      <w:r>
        <w:t>или) сетевой адрес, и(или)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требования к участникам отбора в соответствии с </w:t>
      </w:r>
      <w:hyperlink w:anchor="P71">
        <w:r>
          <w:rPr>
            <w:color w:val="0000FF"/>
          </w:rPr>
          <w:t>пунктами 1.5</w:t>
        </w:r>
      </w:hyperlink>
      <w:r>
        <w:t xml:space="preserve"> и </w:t>
      </w:r>
      <w:hyperlink w:anchor="P93">
        <w:r>
          <w:rPr>
            <w:color w:val="0000FF"/>
          </w:rPr>
          <w:t>2.3</w:t>
        </w:r>
      </w:hyperlink>
      <w: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порядок подачи заявок участниками отбора и требования, предъявляемые к форме и содержанию заявок в соответствии с </w:t>
      </w:r>
      <w:hyperlink w:anchor="P11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порядок отзыва заявок участников отбора, порядок возврата заявок, </w:t>
      </w:r>
      <w:proofErr w:type="gramStart"/>
      <w:r>
        <w:t>определяющий</w:t>
      </w:r>
      <w:proofErr w:type="gramEnd"/>
      <w: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правила рассмотрения заявок участников отбора в соответствии с </w:t>
      </w:r>
      <w:hyperlink w:anchor="P126">
        <w:r>
          <w:rPr>
            <w:color w:val="0000FF"/>
          </w:rPr>
          <w:t>пунктами 2.6</w:t>
        </w:r>
      </w:hyperlink>
      <w:r>
        <w:t xml:space="preserve"> и </w:t>
      </w:r>
      <w:hyperlink w:anchor="P127">
        <w:r>
          <w:rPr>
            <w:color w:val="0000FF"/>
          </w:rPr>
          <w:t>2.7</w:t>
        </w:r>
      </w:hyperlink>
      <w:r>
        <w:t xml:space="preserve"> настоящего Порядка;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порядок предоставления участникам отбора разъяснений положений объявления о проведении отбора, даты начала и окончания срока предоставления разъяснений;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срок, в течение которого победитель (победители) отбора должен подписать с Комитетом соглашение о предоставлении субсидии в соответствии с типовой формой, утвержденной нормативным правовым актом Комитета финансов Ленинградской области (далее - соглашение);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условия признания победителя (победителей) отбора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дата размещения результатов отбора в информационно-телекоммуникационной сети "Интернет" на едином портале бюджетной системы Российской Федерации (при наличии технической возможности) и на официальном сайте Комитета, которая не может быть позднее 14-го календарного дня, следующего за днем определения победителя отбора.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bookmarkStart w:id="5" w:name="P93"/>
      <w:bookmarkEnd w:id="5"/>
      <w:r>
        <w:t>2.3. Участник отбора должен соответствовать следующим требованиям: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bookmarkStart w:id="6" w:name="P94"/>
      <w:bookmarkEnd w:id="6"/>
      <w:r>
        <w:t>а) на дату подачи заявки: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proofErr w:type="gramStart"/>
      <w: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допускается 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превышающей 300 тыс</w:t>
      </w:r>
      <w:proofErr w:type="gramEnd"/>
      <w:r>
        <w:t>. рублей);</w:t>
      </w:r>
    </w:p>
    <w:p w:rsidR="008C4959" w:rsidRDefault="008C4959" w:rsidP="008C4959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14.09.2022 N 666)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у участника отбора должна отсутствовать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областным бюджетом Ленинградской области;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proofErr w:type="gramStart"/>
      <w: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</w:t>
      </w:r>
      <w:r>
        <w:lastRenderedPageBreak/>
        <w:t>участником отбора, другого юридического лица), ликвидации, в отношении их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</w:t>
      </w:r>
      <w:proofErr w:type="gramEnd"/>
      <w:r>
        <w:t xml:space="preserve"> предпринимателя;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proofErr w:type="gramStart"/>
      <w: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  <w:proofErr w:type="gramEnd"/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участники отбора не должны получать средства из областного бюджета Ленинградской области на основании иных нормативных правовых актов на цели, установленные настоящим Порядком;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в 2022 году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</w:t>
      </w:r>
      <w:proofErr w:type="gramStart"/>
      <w:r>
        <w:t>и(</w:t>
      </w:r>
      <w:proofErr w:type="gramEnd"/>
      <w:r>
        <w:t xml:space="preserve">или) введением иностранными государствами, государственными объединениями, </w:t>
      </w:r>
      <w:proofErr w:type="gramStart"/>
      <w:r>
        <w:t>и(</w:t>
      </w:r>
      <w:proofErr w:type="gramEnd"/>
      <w:r>
        <w:t>или) союзами, и(или) государственными (межгосударственными) учреждениями иностранных государств или государственных объединений и(или) союзов мер ограничительного характера;</w:t>
      </w:r>
    </w:p>
    <w:p w:rsidR="008C4959" w:rsidRDefault="008C4959" w:rsidP="008C4959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14.09.2022 N 666)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C4959" w:rsidRDefault="008C4959" w:rsidP="008C4959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14.09.2022 N 666)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б) наличие у участника отбора на дату подачи заявки: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документов, подтверждающих осуществление перевозок пассажиров на автомобильном транспорте по маршрутам регулярных перевозок, - государственных или муниципальных контрактов, договоров или свидетельств;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договора лизинга (</w:t>
      </w:r>
      <w:proofErr w:type="spellStart"/>
      <w:r>
        <w:t>сублизинга</w:t>
      </w:r>
      <w:proofErr w:type="spellEnd"/>
      <w:r>
        <w:t>, субаренды), заключенного не ранее IV квартала года, предшествующего текущему финансовому году, предметом которого являются газомоторные автобусы, произведенные не ранее года, предшествующего текущему, и отвечающие требованиям по обеспечению их доступности для пассажиров из числа инвалидов и других маломобильных групп населения, установленным законодательством Российской Федерации;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в) обязательство по эксплуатации газомоторных автобусов на маршрутах регулярных перевозок Ленинградской области не менее пяти лет после заключения договора лизинга (</w:t>
      </w:r>
      <w:proofErr w:type="spellStart"/>
      <w:r>
        <w:t>сублизинга</w:t>
      </w:r>
      <w:proofErr w:type="spellEnd"/>
      <w:r>
        <w:t>, субаренды).</w:t>
      </w:r>
    </w:p>
    <w:p w:rsidR="008C4959" w:rsidRDefault="008C4959" w:rsidP="008C49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14.09.2022 N 666)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bookmarkStart w:id="7" w:name="P111"/>
      <w:bookmarkEnd w:id="7"/>
      <w:r>
        <w:t xml:space="preserve">2.4. Участники отбора, соответствующие категориям лиц, указанных в </w:t>
      </w:r>
      <w:hyperlink w:anchor="P71">
        <w:r>
          <w:rPr>
            <w:color w:val="0000FF"/>
          </w:rPr>
          <w:t>пункте 1.5</w:t>
        </w:r>
      </w:hyperlink>
      <w:r>
        <w:t xml:space="preserve"> настоящего Порядка, представляют в Комитет </w:t>
      </w:r>
      <w:hyperlink w:anchor="P212">
        <w:r>
          <w:rPr>
            <w:color w:val="0000FF"/>
          </w:rPr>
          <w:t>заявку</w:t>
        </w:r>
      </w:hyperlink>
      <w:r>
        <w:t xml:space="preserve"> по форме согласно приложению к настоящему Порядку с приложением следующих документов: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копия государственного или муниципального контракта, договоров или свидетельства, выданных органом исполнительной власти Ленинградской области или уполномоченным органом </w:t>
      </w:r>
      <w:r>
        <w:lastRenderedPageBreak/>
        <w:t>местного самоуправления Ленинградской области;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копия договора лизинга (</w:t>
      </w:r>
      <w:proofErr w:type="spellStart"/>
      <w:r>
        <w:t>сублизинга</w:t>
      </w:r>
      <w:proofErr w:type="spellEnd"/>
      <w:r>
        <w:t>, субаренды) газомоторных автобусов, заключенного не ранее IV квартала года, предшествующего текущему финансовому году;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копии платежных документов, подтверждающих оплату первого взноса по договору лизинга (</w:t>
      </w:r>
      <w:proofErr w:type="spellStart"/>
      <w:r>
        <w:t>сублизинга</w:t>
      </w:r>
      <w:proofErr w:type="spellEnd"/>
      <w:r>
        <w:t>, субаренды), заверенные кредитной организацией, обслуживающей расчетный счет участника отбора;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письменное обязательство по эксплуатации газомоторных автобусов на маршрутах регулярных перевозок Ленинградской области не менее пяти лет после заключения договора лизинга (</w:t>
      </w:r>
      <w:proofErr w:type="spellStart"/>
      <w:r>
        <w:t>сублизинга</w:t>
      </w:r>
      <w:proofErr w:type="spellEnd"/>
      <w:r>
        <w:t>, субаренды);</w:t>
      </w:r>
    </w:p>
    <w:p w:rsidR="008C4959" w:rsidRDefault="008C4959" w:rsidP="008C4959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14.09.2022 N 666)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письменное согласие на осуществление проверок соблюдения порядка и условий предоставления субсидии Комитетом, в том числе в части достижения результатов предоставления субсидии, а также в соответствии со </w:t>
      </w:r>
      <w:hyperlink r:id="rId29">
        <w:r>
          <w:rPr>
            <w:color w:val="0000FF"/>
          </w:rPr>
          <w:t>статьями 268.1</w:t>
        </w:r>
      </w:hyperlink>
      <w:r>
        <w:t xml:space="preserve"> и </w:t>
      </w:r>
      <w:hyperlink r:id="rId30">
        <w:r>
          <w:rPr>
            <w:color w:val="0000FF"/>
          </w:rPr>
          <w:t>269.2</w:t>
        </w:r>
      </w:hyperlink>
      <w:r>
        <w:t xml:space="preserve"> Бюджетного кодекса Российской Федерации органами государственного финансового контроля Ленинградской области;</w:t>
      </w:r>
    </w:p>
    <w:p w:rsidR="008C4959" w:rsidRDefault="008C4959" w:rsidP="008C4959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14.09.2022 N 666)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справка о соответствии требованиям, предусмотренным </w:t>
      </w:r>
      <w:hyperlink w:anchor="P94">
        <w:r>
          <w:rPr>
            <w:color w:val="0000FF"/>
          </w:rPr>
          <w:t>подпунктом "а" пункта 2.3</w:t>
        </w:r>
      </w:hyperlink>
      <w:r>
        <w:t xml:space="preserve"> настоящего Порядка;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согласие на обработку персональных данных физических лиц (руководителя, членов коллегиального исполнительного органа, лица, исполняющего функции единоличного исполнительного органа, главного бухгалтера участника отбора, являющегося юридическим лицом, индивидуального предпринимателя);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копия документа, подтверждающего полномочия лица, подписавшего заявку, в случае если заявку подает лицо, сведения о котором как о лице, имеющем право без доверенности действовать от имени участника отбора, не содержатся в Едином государственном реестре юридических лиц.</w:t>
      </w:r>
    </w:p>
    <w:p w:rsidR="008C4959" w:rsidRDefault="008C4959" w:rsidP="008C4959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14.09.2022 N 666)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Заявки и прилагаемые документы представляются участниками отбора на бумажном носителе и заверяются подписью руководителя (уполномоченного представителя) юридического лица или индивидуального предпринимателя и печатью (при наличии печати).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2.5. Комитет принимает и регистрирует заявки в день их получения.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bookmarkStart w:id="8" w:name="P126"/>
      <w:bookmarkEnd w:id="8"/>
      <w:r>
        <w:t>2.6. Для проведения отбора получателей субсидии, проверки комплектности представленных документов, достоверности сведений, содержащихся в заявках и прилагаемых к ним документах, правовым актом Комитета образуется комиссия. Состав и положение о комиссии утверждаются правовым актом Комитета.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bookmarkStart w:id="9" w:name="P127"/>
      <w:bookmarkEnd w:id="9"/>
      <w:r>
        <w:t>2.7. Отбор получателей субсидии, проверка достоверности сведений, содержащихся в заявках и прилагаемых документах, осуществляются в срок, не превышающий 20 рабочих дней после установленной в объявлении даты окончания приема заявок.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proofErr w:type="gramStart"/>
      <w:r>
        <w:t>Проверка достоверности сведений осуществляется путем сопоставления информации, содержащейся в заявках и прилагаемых документах, с информацией, полученной из общедоступных источников способами, не запрещенными действующим законодательством, в том числе на соответствие сведениям, размещенным на официальных сайтах в информационно-телекоммуникационной сети "Интернет", а также путем направления запросов об отсутствии у участников отбора задолженности по уплате налогов, сборов, страховых взносов, пеней, штрафов, процентов, подлежащих уплате</w:t>
      </w:r>
      <w:proofErr w:type="gramEnd"/>
      <w:r>
        <w:t xml:space="preserve"> в соответствии с законодательством Российской Федерации о налогах и сборах.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Ответственность за достоверность сведений, представленных в заявке и прилагаемых к ней документах, несет участник отбора.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bookmarkStart w:id="10" w:name="P130"/>
      <w:bookmarkEnd w:id="10"/>
      <w:r>
        <w:lastRenderedPageBreak/>
        <w:t xml:space="preserve">2.8. По результатам заседания комиссии оформляется протокол, на основании которого в срок, указанный в </w:t>
      </w:r>
      <w:hyperlink w:anchor="P127">
        <w:r>
          <w:rPr>
            <w:color w:val="0000FF"/>
          </w:rPr>
          <w:t>пункте 2.7</w:t>
        </w:r>
      </w:hyperlink>
      <w:r>
        <w:t xml:space="preserve"> настоящего Порядка, принимается решение в форме правового акта Комитета о предоставлении субсидии либо об отказе в предоставлении субсидии (отклонении заявки).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2.9. Основания для отклонения заявки на стадии рассмотрения заявки: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несоответствие участника отбора категориям и требованиям, установленным </w:t>
      </w:r>
      <w:hyperlink w:anchor="P71">
        <w:r>
          <w:rPr>
            <w:color w:val="0000FF"/>
          </w:rPr>
          <w:t>пунктами 1.5</w:t>
        </w:r>
      </w:hyperlink>
      <w:r>
        <w:t xml:space="preserve"> и </w:t>
      </w:r>
      <w:hyperlink w:anchor="P93">
        <w:r>
          <w:rPr>
            <w:color w:val="0000FF"/>
          </w:rPr>
          <w:t>2.3</w:t>
        </w:r>
      </w:hyperlink>
      <w:r>
        <w:t xml:space="preserve"> настоящего Порядка;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несоответствие представленной заявки и документов требованиям, установленным </w:t>
      </w:r>
      <w:hyperlink w:anchor="P11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недостоверность представленной информации, в том числе информации о месте нахождения и адресе юридического лица;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подача заявки после даты </w:t>
      </w:r>
      <w:proofErr w:type="gramStart"/>
      <w:r>
        <w:t>и(</w:t>
      </w:r>
      <w:proofErr w:type="gramEnd"/>
      <w:r>
        <w:t>или) времени, определенных для подачи заявок.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2.10. В случае наличия оснований для отклонения заявки Комитет в течение пяти рабочих дней </w:t>
      </w:r>
      <w:proofErr w:type="gramStart"/>
      <w:r>
        <w:t>с даты принятия</w:t>
      </w:r>
      <w:proofErr w:type="gramEnd"/>
      <w:r>
        <w:t xml:space="preserve"> правового акта, указанного в </w:t>
      </w:r>
      <w:hyperlink w:anchor="P130">
        <w:r>
          <w:rPr>
            <w:color w:val="0000FF"/>
          </w:rPr>
          <w:t>пункте 2.8</w:t>
        </w:r>
      </w:hyperlink>
      <w:r>
        <w:t xml:space="preserve"> настоящего Порядка, направляет участнику отбора уведомление об отклонении заявки с указанием причин отклонения заявки. Уведомление об отклонении заявки направляется в письменной форме на адрес электронной почты, указанный в заявке участника отбора.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bookmarkStart w:id="11" w:name="P137"/>
      <w:bookmarkEnd w:id="11"/>
      <w:r>
        <w:t>2.11. Основания для отказа в предоставлении субсидии: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несоответствие представленных документов требованиям, установленным </w:t>
      </w:r>
      <w:hyperlink w:anchor="P11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установление факта недостоверности представленной информации.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2.12. </w:t>
      </w:r>
      <w:proofErr w:type="gramStart"/>
      <w:r>
        <w:t>В случае наличия оснований для отказа в предоставлении субсидии Комитет в течение пяти рабочих дней с даты</w:t>
      </w:r>
      <w:proofErr w:type="gramEnd"/>
      <w:r>
        <w:t xml:space="preserve"> принятия правового акта, указанного в </w:t>
      </w:r>
      <w:hyperlink w:anchor="P130">
        <w:r>
          <w:rPr>
            <w:color w:val="0000FF"/>
          </w:rPr>
          <w:t>пункте 2.8</w:t>
        </w:r>
      </w:hyperlink>
      <w:r>
        <w:t xml:space="preserve"> настоящего Порядка, направляет участнику отбора уведомление об отказе в предоставлении субсидии с указанием причин отказа. Уведомление об отказе в предоставлении субсидии направляется в письменной форме на адрес электронной почты, указанный в заявке участника отбора.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2.13. В случае отклонения заявки, отказа в предоставлении субсидии представленные участником отбора в соответствии с </w:t>
      </w:r>
      <w:hyperlink w:anchor="P111">
        <w:r>
          <w:rPr>
            <w:color w:val="0000FF"/>
          </w:rPr>
          <w:t>пунктом 2.4</w:t>
        </w:r>
      </w:hyperlink>
      <w:r>
        <w:t xml:space="preserve"> настоящего Порядка документы возвращаются по письменному требованию участника отбора в течение двух рабочих дней </w:t>
      </w:r>
      <w:proofErr w:type="gramStart"/>
      <w:r>
        <w:t>с даты получения</w:t>
      </w:r>
      <w:proofErr w:type="gramEnd"/>
      <w:r>
        <w:t xml:space="preserve"> Комитетом такого требования.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2.14. Комитет в течение двух рабочих дней </w:t>
      </w:r>
      <w:proofErr w:type="gramStart"/>
      <w:r>
        <w:t>с даты принятия</w:t>
      </w:r>
      <w:proofErr w:type="gramEnd"/>
      <w:r>
        <w:t xml:space="preserve"> правового акта, указанного в </w:t>
      </w:r>
      <w:hyperlink w:anchor="P130">
        <w:r>
          <w:rPr>
            <w:color w:val="0000FF"/>
          </w:rPr>
          <w:t>пункте 2.8</w:t>
        </w:r>
      </w:hyperlink>
      <w:r>
        <w:t xml:space="preserve"> настоящего Порядка, размещает в информационно-телекоммуникационной сети "Интернет" на едином портале бюджетной системы Российской Федерации (при наличии технической возможности) и на официальном сайте Комитета информацию о результатах отбора, включающую: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информацию о дате, времени и месте рассмотрения заявок;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информацию об участниках отбора, заявки которых были рассмотрены;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информацию об участниках отбора,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наименование получателя (получателей) субсидии, с которым заключается соглашение, и размер предоставляемой субсидии.</w:t>
      </w:r>
    </w:p>
    <w:p w:rsidR="008C4959" w:rsidRDefault="008C4959" w:rsidP="008C4959">
      <w:pPr>
        <w:pStyle w:val="ConsPlusNormal"/>
        <w:jc w:val="center"/>
      </w:pPr>
    </w:p>
    <w:p w:rsidR="008C4959" w:rsidRDefault="008C4959" w:rsidP="008C4959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8C4959" w:rsidRDefault="008C4959" w:rsidP="008C4959">
      <w:pPr>
        <w:pStyle w:val="ConsPlusNormal"/>
        <w:jc w:val="center"/>
      </w:pPr>
    </w:p>
    <w:p w:rsidR="008C4959" w:rsidRDefault="008C4959" w:rsidP="008C4959">
      <w:pPr>
        <w:pStyle w:val="ConsPlusNormal"/>
        <w:ind w:firstLine="540"/>
        <w:jc w:val="both"/>
      </w:pPr>
      <w:r>
        <w:t xml:space="preserve">3.1. Субсидия предоставляется при условии соответствия получателя субсидии на дату, определенную </w:t>
      </w:r>
      <w:hyperlink w:anchor="P93">
        <w:r>
          <w:rPr>
            <w:color w:val="0000FF"/>
          </w:rPr>
          <w:t>пунктом 2.3</w:t>
        </w:r>
      </w:hyperlink>
      <w:r>
        <w:t xml:space="preserve"> настоящего Порядка, требованиям, установленным </w:t>
      </w:r>
      <w:hyperlink w:anchor="P93">
        <w:r>
          <w:rPr>
            <w:color w:val="0000FF"/>
          </w:rPr>
          <w:t>пунктом 2.3</w:t>
        </w:r>
      </w:hyperlink>
      <w:r>
        <w:t xml:space="preserve"> настоящего Порядка, и заключения соглашения.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lastRenderedPageBreak/>
        <w:t xml:space="preserve">3.2. Соглашение заключается в течение пяти рабочих дней </w:t>
      </w:r>
      <w:proofErr w:type="gramStart"/>
      <w:r>
        <w:t>с даты принятия</w:t>
      </w:r>
      <w:proofErr w:type="gramEnd"/>
      <w:r>
        <w:t xml:space="preserve"> правового акта Комитета, указанного в </w:t>
      </w:r>
      <w:hyperlink w:anchor="P130">
        <w:r>
          <w:rPr>
            <w:color w:val="0000FF"/>
          </w:rPr>
          <w:t>пункте 2.8</w:t>
        </w:r>
      </w:hyperlink>
      <w:r>
        <w:t xml:space="preserve"> настоящего Порядка, и предусматривает в том числе: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а) условие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б) условие о возврате полученной субсидии и об уплате неустойки в случаях, порядке и размере, предусмотренных </w:t>
      </w:r>
      <w:hyperlink w:anchor="P190">
        <w:r>
          <w:rPr>
            <w:color w:val="0000FF"/>
          </w:rPr>
          <w:t>пунктами 5.1</w:t>
        </w:r>
      </w:hyperlink>
      <w:r>
        <w:t xml:space="preserve"> - </w:t>
      </w:r>
      <w:hyperlink w:anchor="P196">
        <w:r>
          <w:rPr>
            <w:color w:val="0000FF"/>
          </w:rPr>
          <w:t>5.4</w:t>
        </w:r>
      </w:hyperlink>
      <w:r>
        <w:t xml:space="preserve"> настоящего Порядка;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в) обязательство получателя субсидии по эксплуатации газомоторных автобусов на маршрутах регулярных перевозок Ленинградской области не менее пяти лет после заключения договора лизинга (</w:t>
      </w:r>
      <w:proofErr w:type="spellStart"/>
      <w:r>
        <w:t>сублизинга</w:t>
      </w:r>
      <w:proofErr w:type="spellEnd"/>
      <w:r>
        <w:t>, субаренды);</w:t>
      </w:r>
    </w:p>
    <w:p w:rsidR="008C4959" w:rsidRDefault="008C4959" w:rsidP="008C49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14.09.2022 N 666)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г) срок действия соглашения - до конца текущего финансового года.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3.3. Новые условия соглашения, а также расторжение соглашения оформляются в виде дополнительного соглашения (дополнительного соглашения о расторжении соглашения).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3.4. Размер субсидии определяется по формуле:</w:t>
      </w:r>
    </w:p>
    <w:p w:rsidR="008C4959" w:rsidRDefault="008C4959" w:rsidP="008C4959">
      <w:pPr>
        <w:pStyle w:val="ConsPlusNormal"/>
        <w:ind w:firstLine="540"/>
        <w:jc w:val="both"/>
      </w:pPr>
    </w:p>
    <w:p w:rsidR="008C4959" w:rsidRDefault="008C4959" w:rsidP="008C4959">
      <w:pPr>
        <w:pStyle w:val="ConsPlusNormal"/>
        <w:jc w:val="center"/>
      </w:pPr>
      <w:r>
        <w:t xml:space="preserve">С = </w:t>
      </w:r>
      <w:proofErr w:type="spellStart"/>
      <w:r>
        <w:t>В</w:t>
      </w:r>
      <w:r>
        <w:rPr>
          <w:vertAlign w:val="subscript"/>
        </w:rPr>
        <w:t>з</w:t>
      </w:r>
      <w:proofErr w:type="spellEnd"/>
      <w:r>
        <w:t xml:space="preserve"> x 0,95,</w:t>
      </w:r>
    </w:p>
    <w:p w:rsidR="008C4959" w:rsidRDefault="008C4959" w:rsidP="008C4959">
      <w:pPr>
        <w:pStyle w:val="ConsPlusNormal"/>
        <w:jc w:val="center"/>
      </w:pPr>
    </w:p>
    <w:p w:rsidR="008C4959" w:rsidRDefault="008C4959" w:rsidP="008C4959">
      <w:pPr>
        <w:pStyle w:val="ConsPlusNormal"/>
        <w:ind w:firstLine="540"/>
        <w:jc w:val="both"/>
      </w:pPr>
      <w:r>
        <w:t>где: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С - размер субсидии;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proofErr w:type="spellStart"/>
      <w:r>
        <w:t>В</w:t>
      </w:r>
      <w:r>
        <w:rPr>
          <w:vertAlign w:val="subscript"/>
        </w:rPr>
        <w:t>з</w:t>
      </w:r>
      <w:proofErr w:type="spellEnd"/>
      <w:r>
        <w:t xml:space="preserve"> - размер первого взноса по договору лизинга (</w:t>
      </w:r>
      <w:proofErr w:type="spellStart"/>
      <w:r>
        <w:t>сублизинга</w:t>
      </w:r>
      <w:proofErr w:type="spellEnd"/>
      <w:r>
        <w:t>, субаренды) без учета налога на добавленную стоимость согласно заявке, но не более 30 процентов от стоимости предмета лизинга (</w:t>
      </w:r>
      <w:proofErr w:type="spellStart"/>
      <w:r>
        <w:t>сублизинга</w:t>
      </w:r>
      <w:proofErr w:type="spellEnd"/>
      <w:r>
        <w:t>, субаренды).</w:t>
      </w:r>
    </w:p>
    <w:p w:rsidR="008C4959" w:rsidRDefault="008C4959" w:rsidP="008C4959">
      <w:pPr>
        <w:pStyle w:val="ConsPlusNormal"/>
        <w:ind w:firstLine="540"/>
        <w:jc w:val="both"/>
      </w:pPr>
    </w:p>
    <w:p w:rsidR="008C4959" w:rsidRDefault="008C4959" w:rsidP="008C4959">
      <w:pPr>
        <w:pStyle w:val="ConsPlusNormal"/>
        <w:ind w:firstLine="540"/>
        <w:jc w:val="both"/>
      </w:pPr>
      <w:r>
        <w:t xml:space="preserve">3.5. В случае </w:t>
      </w:r>
      <w:proofErr w:type="gramStart"/>
      <w:r>
        <w:t>недостаточности</w:t>
      </w:r>
      <w:proofErr w:type="gramEnd"/>
      <w:r>
        <w:t xml:space="preserve"> в текущем финансовом году в областном бюджете Ленинградской области бюджетных ассигнований для выплаты субсидии размер субсидии определяется пропорционально количеству газомоторных автобусов, указанному в заявках получателей субсидии, прошедших отбор.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3.6. При наличии нераспределенного остатка бюджетных ассигнований для выплаты субсидии </w:t>
      </w:r>
      <w:proofErr w:type="gramStart"/>
      <w:r>
        <w:t>и(</w:t>
      </w:r>
      <w:proofErr w:type="gramEnd"/>
      <w:r>
        <w:t xml:space="preserve">или) при увеличении объема бюджетных ассигнований областного бюджета Ленинградской области, предусмотренных Комитету для выплаты субсидии в текущем году, Комитет проводит повторный отбор получателей субсидии в порядке, установленном </w:t>
      </w:r>
      <w:hyperlink w:anchor="P78">
        <w:r>
          <w:rPr>
            <w:color w:val="0000FF"/>
          </w:rPr>
          <w:t>пунктами 2.1</w:t>
        </w:r>
      </w:hyperlink>
      <w:r>
        <w:t xml:space="preserve"> - </w:t>
      </w:r>
      <w:hyperlink w:anchor="P137">
        <w:r>
          <w:rPr>
            <w:color w:val="0000FF"/>
          </w:rPr>
          <w:t>2.11</w:t>
        </w:r>
      </w:hyperlink>
      <w:r>
        <w:t xml:space="preserve"> настоящего Порядка.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bookmarkStart w:id="12" w:name="P168"/>
      <w:bookmarkEnd w:id="12"/>
      <w:r>
        <w:t>3.7. Результатом предоставления субсидии является увеличение количества газомоторных автобусов, отвечающих требованиям энергетической эффективности, приобретенных с использованием средств субсидии.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Показателем, необходимым для достижения результата предоставления субсидии, является количество газомоторных автобусов, приобретенных с использованием средств субсидии, работающих на маршрутах регулярных перевозок пассажиров и багажа Ленинградской области.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Значения показателей, необходимых для достижения результата предоставления субсидии, устанавливаются в соглашениях.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3.8. Перечисление субсидии осуществляется Комитетом финансов Ленинградской области в установленном порядке не позднее 10-го рабочего дня, следующего за днем принятия решения о перечислении субсидии, указанного в </w:t>
      </w:r>
      <w:hyperlink w:anchor="P130">
        <w:r>
          <w:rPr>
            <w:color w:val="0000FF"/>
          </w:rPr>
          <w:t>пункте 2.8</w:t>
        </w:r>
      </w:hyperlink>
      <w:r>
        <w:t xml:space="preserve"> настоящего Порядка, на основании заявок на расход, сформированных Комитетом.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3.9. Перечисление субсидии осуществляется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3.10. В случае нарушения получателем субсидии </w:t>
      </w:r>
      <w:proofErr w:type="gramStart"/>
      <w:r>
        <w:t xml:space="preserve">условий предоставления субсидии </w:t>
      </w:r>
      <w:r>
        <w:lastRenderedPageBreak/>
        <w:t>средства субсидии</w:t>
      </w:r>
      <w:proofErr w:type="gramEnd"/>
      <w:r>
        <w:t xml:space="preserve"> возвращаются в областной бюджет Ленинградской области в порядке и в сроки, определенные </w:t>
      </w:r>
      <w:hyperlink w:anchor="P190">
        <w:r>
          <w:rPr>
            <w:color w:val="0000FF"/>
          </w:rPr>
          <w:t>пунктами 5.1</w:t>
        </w:r>
      </w:hyperlink>
      <w:r>
        <w:t xml:space="preserve"> - </w:t>
      </w:r>
      <w:hyperlink w:anchor="P196">
        <w:r>
          <w:rPr>
            <w:color w:val="0000FF"/>
          </w:rPr>
          <w:t>5.4</w:t>
        </w:r>
      </w:hyperlink>
      <w:r>
        <w:t xml:space="preserve"> настоящего Порядка.</w:t>
      </w:r>
    </w:p>
    <w:p w:rsidR="008C4959" w:rsidRDefault="008C4959" w:rsidP="008C4959">
      <w:pPr>
        <w:pStyle w:val="ConsPlusNormal"/>
        <w:jc w:val="center"/>
      </w:pPr>
    </w:p>
    <w:p w:rsidR="008C4959" w:rsidRDefault="008C4959" w:rsidP="008C4959">
      <w:pPr>
        <w:pStyle w:val="ConsPlusTitle"/>
        <w:jc w:val="center"/>
        <w:outlineLvl w:val="1"/>
      </w:pPr>
      <w:r>
        <w:t>4. Требования к отчетности</w:t>
      </w:r>
    </w:p>
    <w:p w:rsidR="008C4959" w:rsidRDefault="008C4959" w:rsidP="008C4959">
      <w:pPr>
        <w:pStyle w:val="ConsPlusNormal"/>
        <w:ind w:firstLine="540"/>
        <w:jc w:val="both"/>
      </w:pPr>
    </w:p>
    <w:p w:rsidR="008C4959" w:rsidRDefault="008C4959" w:rsidP="008C4959">
      <w:pPr>
        <w:pStyle w:val="ConsPlusNormal"/>
        <w:ind w:firstLine="540"/>
        <w:jc w:val="both"/>
      </w:pPr>
      <w:r>
        <w:t>4.1. Получатели субсидии представляют в Комитет отчеты о достижении результатов и показателей, необходимых для достижения результатов предоставления субсидии, по форме, установленной соглашением, в следующие сроки: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не позднее 10-го числа месяца, следующего за кварталом, в котором была получена субсидия, с приложением документов, подтверждающих поставку газомоторных автобусов (актов приема-передачи и свидетельств о регистрации транспортных средств);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не позднее 15 января ежегодно в течение пяти лет, следующих за годом, в котором была получена субсидия.</w:t>
      </w:r>
    </w:p>
    <w:p w:rsidR="008C4959" w:rsidRDefault="008C4959" w:rsidP="008C4959">
      <w:pPr>
        <w:pStyle w:val="ConsPlusNormal"/>
        <w:jc w:val="both"/>
      </w:pPr>
      <w:r>
        <w:t xml:space="preserve">(п. 4.1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14.09.2022 N 666)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4.2. Отчет и прилагаемые к нему документы представляются получателями субсидии на бумажном носителе и заверяются подписью руководителя (уполномоченного представителя) юридического лица или индивидуального предпринимателя и печатью (при наличии печати).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4.3. Получатели субсидии несут ответственность за своевременность представления документов и достоверность сведений, предусмотренных настоящим Порядком и соглашением.</w:t>
      </w:r>
    </w:p>
    <w:p w:rsidR="008C4959" w:rsidRDefault="008C4959" w:rsidP="008C4959">
      <w:pPr>
        <w:pStyle w:val="ConsPlusNormal"/>
        <w:jc w:val="center"/>
      </w:pPr>
    </w:p>
    <w:p w:rsidR="008C4959" w:rsidRDefault="008C4959" w:rsidP="008C4959">
      <w:pPr>
        <w:pStyle w:val="ConsPlusTitle"/>
        <w:jc w:val="center"/>
        <w:outlineLvl w:val="1"/>
      </w:pPr>
      <w:r>
        <w:t>5. Требования об осуществлении контроля (мониторинга)</w:t>
      </w:r>
    </w:p>
    <w:p w:rsidR="008C4959" w:rsidRDefault="008C4959" w:rsidP="008C4959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8C4959" w:rsidRDefault="008C4959" w:rsidP="008C4959">
      <w:pPr>
        <w:pStyle w:val="ConsPlusTitle"/>
        <w:jc w:val="center"/>
      </w:pPr>
      <w:r>
        <w:t>и ответственность за их нарушение</w:t>
      </w:r>
    </w:p>
    <w:p w:rsidR="008C4959" w:rsidRDefault="008C4959" w:rsidP="008C4959">
      <w:pPr>
        <w:pStyle w:val="ConsPlusNormal"/>
        <w:jc w:val="center"/>
      </w:pPr>
      <w:proofErr w:type="gramStart"/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8C4959" w:rsidRDefault="008C4959" w:rsidP="008C4959">
      <w:pPr>
        <w:pStyle w:val="ConsPlusNormal"/>
        <w:jc w:val="center"/>
      </w:pPr>
      <w:r>
        <w:t>от 14.09.2022 N 666)</w:t>
      </w:r>
    </w:p>
    <w:p w:rsidR="008C4959" w:rsidRDefault="008C4959" w:rsidP="008C4959">
      <w:pPr>
        <w:pStyle w:val="ConsPlusNormal"/>
        <w:jc w:val="center"/>
      </w:pPr>
    </w:p>
    <w:p w:rsidR="008C4959" w:rsidRDefault="008C4959" w:rsidP="008C4959">
      <w:pPr>
        <w:pStyle w:val="ConsPlusNormal"/>
        <w:ind w:firstLine="540"/>
        <w:jc w:val="both"/>
      </w:pPr>
      <w:bookmarkStart w:id="13" w:name="P190"/>
      <w:bookmarkEnd w:id="13"/>
      <w:r>
        <w:t xml:space="preserve">5.1. Проверка соблюдения получателями субсидии порядка и условий предоставления субсидии, в том числе в части достижения результатов предоставления субсидии, осуществляется Комитетом, а также в соответствии со </w:t>
      </w:r>
      <w:hyperlink r:id="rId36">
        <w:r>
          <w:rPr>
            <w:color w:val="0000FF"/>
          </w:rPr>
          <w:t>статьями 268.1</w:t>
        </w:r>
      </w:hyperlink>
      <w:r>
        <w:t xml:space="preserve"> и </w:t>
      </w:r>
      <w:hyperlink r:id="rId37">
        <w:r>
          <w:rPr>
            <w:color w:val="0000FF"/>
          </w:rPr>
          <w:t>269.2</w:t>
        </w:r>
      </w:hyperlink>
      <w:r>
        <w:t xml:space="preserve"> Бюджетного кодекса Российской Федерации органами государственного финансового контроля Ленинградской области.</w:t>
      </w:r>
    </w:p>
    <w:p w:rsidR="008C4959" w:rsidRDefault="008C4959" w:rsidP="008C4959">
      <w:pPr>
        <w:pStyle w:val="ConsPlusNormal"/>
        <w:jc w:val="both"/>
      </w:pPr>
      <w:r>
        <w:t xml:space="preserve">(п. 5.1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14.09.2022 N 666)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bookmarkStart w:id="14" w:name="P192"/>
      <w:bookmarkEnd w:id="14"/>
      <w:r>
        <w:t xml:space="preserve">5.2.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 xml:space="preserve">или) органом государственного финансового контроля Ленинградской области, фактов нарушения получателем субсидии условий предоставления субсидии, в том числе </w:t>
      </w:r>
      <w:proofErr w:type="spellStart"/>
      <w:r>
        <w:t>недостижения</w:t>
      </w:r>
      <w:proofErr w:type="spellEnd"/>
      <w:r>
        <w:t xml:space="preserve"> результатов предоставления субсидии и показателя, необходимого для достижения результата предоставления субсидии, соответствующие средства подлежат возврату в доход областного бюджета Ленинградской области: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на основании письменного требования Комитета - не позднее 30 календарных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 xml:space="preserve">5.3. Если по истечении срока, указанного в </w:t>
      </w:r>
      <w:hyperlink w:anchor="P192">
        <w:r>
          <w:rPr>
            <w:color w:val="0000FF"/>
          </w:rPr>
          <w:t>пункте 5.2</w:t>
        </w:r>
      </w:hyperlink>
      <w:r>
        <w:t xml:space="preserve"> настоящего Порядка, получатель субсидии отказывается возвращать субсидию, взыскание денежных средств осуществляется в соответствии с действующим законодательством.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bookmarkStart w:id="15" w:name="P196"/>
      <w:bookmarkEnd w:id="15"/>
      <w:r>
        <w:t>5.4. В случае неисполнения обязательств по возврату субсидии в областной бюджет Ленинградской области на получателя субсидии налагаются штрафные санкции в размере 0,1 процента суммы субсидии за каждый день просрочки обязательств по возврату.</w:t>
      </w:r>
    </w:p>
    <w:p w:rsidR="008C4959" w:rsidRDefault="008C4959" w:rsidP="008C4959">
      <w:pPr>
        <w:pStyle w:val="ConsPlusNormal"/>
        <w:spacing w:before="200"/>
        <w:ind w:firstLine="540"/>
        <w:jc w:val="both"/>
      </w:pPr>
      <w:r>
        <w:t>В 2022 году штрафные санкции к получателю субсидий не применяются.</w:t>
      </w:r>
    </w:p>
    <w:p w:rsidR="008C4959" w:rsidRDefault="008C4959" w:rsidP="008C4959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14.09.2022 N 666)</w:t>
      </w:r>
    </w:p>
    <w:p w:rsidR="008C4959" w:rsidRDefault="008C4959" w:rsidP="008C4959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4959" w:rsidTr="00F061A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59" w:rsidRDefault="008C4959" w:rsidP="00F061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59" w:rsidRDefault="008C4959" w:rsidP="00F061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4959" w:rsidRDefault="008C4959" w:rsidP="00F061A9">
            <w:pPr>
              <w:pStyle w:val="ConsPlusNormal"/>
              <w:jc w:val="both"/>
            </w:pPr>
            <w:r>
              <w:rPr>
                <w:color w:val="392C69"/>
              </w:rPr>
              <w:t>П. 5.5 вступает в силу с 01.01.2023 (</w:t>
            </w:r>
            <w:hyperlink r:id="rId40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постановления Правительства Ленинградской области от 14.09.2022 N 666).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959" w:rsidRDefault="008C4959" w:rsidP="00F061A9">
            <w:pPr>
              <w:pStyle w:val="ConsPlusNormal"/>
            </w:pPr>
          </w:p>
        </w:tc>
      </w:tr>
    </w:tbl>
    <w:p w:rsidR="008C4959" w:rsidRDefault="008C4959" w:rsidP="008C4959">
      <w:pPr>
        <w:pStyle w:val="ConsPlusNormal"/>
        <w:spacing w:before="260"/>
        <w:ind w:firstLine="540"/>
        <w:jc w:val="both"/>
      </w:pPr>
      <w:r>
        <w:lastRenderedPageBreak/>
        <w:t>5.5. Комитетом проводится мониторинг достижения результата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8C4959" w:rsidRDefault="008C4959" w:rsidP="008C4959">
      <w:pPr>
        <w:pStyle w:val="ConsPlusNormal"/>
        <w:jc w:val="both"/>
      </w:pPr>
      <w:r>
        <w:t xml:space="preserve">(п. 5.5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14.09.2022 N 666)</w:t>
      </w:r>
    </w:p>
    <w:p w:rsidR="008C4959" w:rsidRDefault="008C4959" w:rsidP="008C4959">
      <w:pPr>
        <w:pStyle w:val="ConsPlusNormal"/>
        <w:ind w:firstLine="540"/>
        <w:jc w:val="both"/>
      </w:pPr>
    </w:p>
    <w:p w:rsidR="008C4959" w:rsidRDefault="008C4959" w:rsidP="008C4959">
      <w:pPr>
        <w:pStyle w:val="ConsPlusNormal"/>
        <w:jc w:val="right"/>
      </w:pPr>
    </w:p>
    <w:p w:rsidR="008C4959" w:rsidRDefault="008C4959" w:rsidP="008C4959">
      <w:pPr>
        <w:pStyle w:val="ConsPlusNormal"/>
        <w:jc w:val="right"/>
      </w:pPr>
    </w:p>
    <w:p w:rsidR="008C4959" w:rsidRDefault="008C4959" w:rsidP="008C4959">
      <w:pPr>
        <w:pStyle w:val="ConsPlusNormal"/>
        <w:jc w:val="right"/>
      </w:pPr>
    </w:p>
    <w:p w:rsidR="008C4959" w:rsidRDefault="008C4959" w:rsidP="008C4959">
      <w:pPr>
        <w:pStyle w:val="ConsPlusNormal"/>
        <w:jc w:val="right"/>
      </w:pPr>
    </w:p>
    <w:p w:rsidR="008C4959" w:rsidRDefault="008C4959" w:rsidP="008C4959">
      <w:pPr>
        <w:pStyle w:val="ConsPlusNormal"/>
        <w:jc w:val="right"/>
        <w:outlineLvl w:val="1"/>
      </w:pPr>
      <w:r>
        <w:t>Приложение</w:t>
      </w:r>
    </w:p>
    <w:p w:rsidR="008C4959" w:rsidRDefault="008C4959" w:rsidP="008C4959">
      <w:pPr>
        <w:pStyle w:val="ConsPlusNormal"/>
        <w:jc w:val="right"/>
      </w:pPr>
      <w:r>
        <w:t>к Порядку...</w:t>
      </w:r>
    </w:p>
    <w:p w:rsidR="008C4959" w:rsidRDefault="008C4959" w:rsidP="008C4959">
      <w:pPr>
        <w:pStyle w:val="ConsPlusNormal"/>
        <w:ind w:firstLine="540"/>
        <w:jc w:val="both"/>
      </w:pPr>
    </w:p>
    <w:p w:rsidR="008C4959" w:rsidRDefault="008C4959" w:rsidP="008C4959">
      <w:pPr>
        <w:pStyle w:val="ConsPlusNormal"/>
      </w:pPr>
      <w:r>
        <w:t>(Форма)</w:t>
      </w:r>
    </w:p>
    <w:p w:rsidR="008C4959" w:rsidRDefault="008C4959" w:rsidP="008C495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8C4959" w:rsidTr="00F061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C4959" w:rsidRDefault="008C4959" w:rsidP="00F061A9">
            <w:pPr>
              <w:pStyle w:val="ConsPlusNormal"/>
              <w:jc w:val="center"/>
            </w:pPr>
            <w:bookmarkStart w:id="16" w:name="P212"/>
            <w:bookmarkEnd w:id="16"/>
            <w:r>
              <w:t>ЗАЯВКА</w:t>
            </w:r>
          </w:p>
          <w:p w:rsidR="008C4959" w:rsidRDefault="008C4959" w:rsidP="00F061A9">
            <w:pPr>
              <w:pStyle w:val="ConsPlusNormal"/>
              <w:jc w:val="center"/>
            </w:pPr>
            <w:r>
              <w:t>на участие в отборе для предоставления субсидии на возмещение части затрат</w:t>
            </w:r>
          </w:p>
          <w:p w:rsidR="008C4959" w:rsidRDefault="008C4959" w:rsidP="00F061A9">
            <w:pPr>
              <w:pStyle w:val="ConsPlusNormal"/>
              <w:jc w:val="center"/>
            </w:pPr>
            <w:r>
              <w:t>на закупку автобусов на газомоторном топливе в ____ году</w:t>
            </w:r>
          </w:p>
        </w:tc>
      </w:tr>
      <w:tr w:rsidR="008C4959" w:rsidTr="00F061A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C4959" w:rsidRDefault="008C4959" w:rsidP="00F061A9">
            <w:pPr>
              <w:pStyle w:val="ConsPlusNormal"/>
              <w:jc w:val="center"/>
            </w:pPr>
          </w:p>
        </w:tc>
      </w:tr>
      <w:tr w:rsidR="008C4959" w:rsidTr="00F061A9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959" w:rsidRDefault="008C4959" w:rsidP="00F061A9">
            <w:pPr>
              <w:pStyle w:val="ConsPlusNormal"/>
              <w:jc w:val="center"/>
            </w:pPr>
          </w:p>
        </w:tc>
      </w:tr>
      <w:tr w:rsidR="008C4959" w:rsidTr="00F061A9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959" w:rsidRDefault="008C4959" w:rsidP="00F061A9">
            <w:pPr>
              <w:pStyle w:val="ConsPlusNormal"/>
              <w:jc w:val="center"/>
            </w:pPr>
            <w:proofErr w:type="gramStart"/>
            <w:r>
              <w:t>(наименование юридического лица (Ф.И.О. индивидуального предпринимателя)</w:t>
            </w:r>
            <w:proofErr w:type="gramEnd"/>
          </w:p>
        </w:tc>
      </w:tr>
      <w:tr w:rsidR="008C4959" w:rsidTr="00F061A9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959" w:rsidRDefault="008C4959" w:rsidP="00F061A9">
            <w:pPr>
              <w:pStyle w:val="ConsPlusNormal"/>
              <w:jc w:val="center"/>
            </w:pPr>
          </w:p>
        </w:tc>
      </w:tr>
      <w:tr w:rsidR="008C4959" w:rsidTr="00F061A9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8C4959" w:rsidRDefault="008C4959" w:rsidP="00F061A9">
            <w:pPr>
              <w:pStyle w:val="ConsPlusNormal"/>
              <w:jc w:val="center"/>
            </w:pPr>
            <w:r>
              <w:t>(ИНН, адрес, адрес электронной почты)</w:t>
            </w:r>
          </w:p>
        </w:tc>
      </w:tr>
    </w:tbl>
    <w:p w:rsidR="008C4959" w:rsidRDefault="008C4959" w:rsidP="008C495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9"/>
        <w:gridCol w:w="1339"/>
        <w:gridCol w:w="1191"/>
        <w:gridCol w:w="1234"/>
        <w:gridCol w:w="1871"/>
        <w:gridCol w:w="2381"/>
      </w:tblGrid>
      <w:tr w:rsidR="008C4959" w:rsidTr="00F061A9">
        <w:tc>
          <w:tcPr>
            <w:tcW w:w="1009" w:type="dxa"/>
          </w:tcPr>
          <w:p w:rsidR="008C4959" w:rsidRDefault="008C4959" w:rsidP="00F061A9">
            <w:pPr>
              <w:pStyle w:val="ConsPlusNormal"/>
              <w:jc w:val="center"/>
            </w:pPr>
            <w:r>
              <w:t>Марка автобуса</w:t>
            </w:r>
          </w:p>
        </w:tc>
        <w:tc>
          <w:tcPr>
            <w:tcW w:w="1339" w:type="dxa"/>
          </w:tcPr>
          <w:p w:rsidR="008C4959" w:rsidRDefault="008C4959" w:rsidP="00F061A9">
            <w:pPr>
              <w:pStyle w:val="ConsPlusNormal"/>
              <w:jc w:val="center"/>
            </w:pPr>
            <w:r>
              <w:t>Количество автобусов, единиц</w:t>
            </w:r>
          </w:p>
        </w:tc>
        <w:tc>
          <w:tcPr>
            <w:tcW w:w="1191" w:type="dxa"/>
          </w:tcPr>
          <w:p w:rsidR="008C4959" w:rsidRDefault="008C4959" w:rsidP="00F061A9">
            <w:pPr>
              <w:pStyle w:val="ConsPlusNormal"/>
              <w:jc w:val="center"/>
            </w:pPr>
            <w:r>
              <w:t>Цена за единицу без НДС, тыс. руб.</w:t>
            </w:r>
          </w:p>
        </w:tc>
        <w:tc>
          <w:tcPr>
            <w:tcW w:w="1234" w:type="dxa"/>
          </w:tcPr>
          <w:p w:rsidR="008C4959" w:rsidRDefault="008C4959" w:rsidP="00F061A9">
            <w:pPr>
              <w:pStyle w:val="ConsPlusNormal"/>
              <w:jc w:val="center"/>
            </w:pPr>
            <w:r>
              <w:t>Стоимость без НДС, руб.</w:t>
            </w:r>
          </w:p>
        </w:tc>
        <w:tc>
          <w:tcPr>
            <w:tcW w:w="1871" w:type="dxa"/>
          </w:tcPr>
          <w:p w:rsidR="008C4959" w:rsidRDefault="008C4959" w:rsidP="00F061A9">
            <w:pPr>
              <w:pStyle w:val="ConsPlusNormal"/>
              <w:jc w:val="center"/>
            </w:pPr>
            <w:r>
              <w:t>Первоначальный взнос по договору лизинга (</w:t>
            </w:r>
            <w:proofErr w:type="spellStart"/>
            <w:r>
              <w:t>сублизинга</w:t>
            </w:r>
            <w:proofErr w:type="spellEnd"/>
            <w:r>
              <w:t>, субаренды) без НДС, руб.</w:t>
            </w:r>
          </w:p>
        </w:tc>
        <w:tc>
          <w:tcPr>
            <w:tcW w:w="2381" w:type="dxa"/>
          </w:tcPr>
          <w:p w:rsidR="008C4959" w:rsidRDefault="008C4959" w:rsidP="00F061A9">
            <w:pPr>
              <w:pStyle w:val="ConsPlusNormal"/>
              <w:jc w:val="center"/>
            </w:pPr>
            <w:r>
              <w:t>Размер субсидии, руб.</w:t>
            </w:r>
          </w:p>
          <w:p w:rsidR="008C4959" w:rsidRDefault="008C4959" w:rsidP="00F061A9">
            <w:pPr>
              <w:pStyle w:val="ConsPlusNormal"/>
              <w:jc w:val="center"/>
            </w:pPr>
            <w:proofErr w:type="gramStart"/>
            <w:r>
              <w:t>(гр. 6 = гр. 5 x 0,95</w:t>
            </w:r>
            <w:proofErr w:type="gramEnd"/>
          </w:p>
          <w:p w:rsidR="008C4959" w:rsidRDefault="008C4959" w:rsidP="00F061A9">
            <w:pPr>
              <w:pStyle w:val="ConsPlusNormal"/>
              <w:jc w:val="center"/>
            </w:pPr>
            <w:r>
              <w:t>(но не более 30 проц. от гр. 4)</w:t>
            </w:r>
          </w:p>
        </w:tc>
      </w:tr>
      <w:tr w:rsidR="008C4959" w:rsidTr="00F061A9">
        <w:tc>
          <w:tcPr>
            <w:tcW w:w="1009" w:type="dxa"/>
          </w:tcPr>
          <w:p w:rsidR="008C4959" w:rsidRDefault="008C4959" w:rsidP="00F061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C4959" w:rsidRDefault="008C4959" w:rsidP="00F061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8C4959" w:rsidRDefault="008C4959" w:rsidP="00F061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4" w:type="dxa"/>
          </w:tcPr>
          <w:p w:rsidR="008C4959" w:rsidRDefault="008C4959" w:rsidP="00F061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8C4959" w:rsidRDefault="008C4959" w:rsidP="00F061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8C4959" w:rsidRDefault="008C4959" w:rsidP="00F061A9">
            <w:pPr>
              <w:pStyle w:val="ConsPlusNormal"/>
              <w:jc w:val="center"/>
            </w:pPr>
            <w:r>
              <w:t>6</w:t>
            </w:r>
          </w:p>
        </w:tc>
      </w:tr>
      <w:tr w:rsidR="008C4959" w:rsidTr="00F061A9">
        <w:tc>
          <w:tcPr>
            <w:tcW w:w="1009" w:type="dxa"/>
          </w:tcPr>
          <w:p w:rsidR="008C4959" w:rsidRDefault="008C4959" w:rsidP="00F061A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8C4959" w:rsidRDefault="008C4959" w:rsidP="00F061A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C4959" w:rsidRDefault="008C4959" w:rsidP="00F061A9">
            <w:pPr>
              <w:pStyle w:val="ConsPlusNormal"/>
              <w:jc w:val="center"/>
            </w:pPr>
          </w:p>
        </w:tc>
        <w:tc>
          <w:tcPr>
            <w:tcW w:w="1234" w:type="dxa"/>
          </w:tcPr>
          <w:p w:rsidR="008C4959" w:rsidRDefault="008C4959" w:rsidP="00F061A9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8C4959" w:rsidRDefault="008C4959" w:rsidP="00F061A9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8C4959" w:rsidRDefault="008C4959" w:rsidP="00F061A9">
            <w:pPr>
              <w:pStyle w:val="ConsPlusNormal"/>
              <w:jc w:val="center"/>
            </w:pPr>
          </w:p>
        </w:tc>
      </w:tr>
      <w:tr w:rsidR="008C4959" w:rsidTr="00F061A9">
        <w:tc>
          <w:tcPr>
            <w:tcW w:w="1009" w:type="dxa"/>
          </w:tcPr>
          <w:p w:rsidR="008C4959" w:rsidRDefault="008C4959" w:rsidP="00F061A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8C4959" w:rsidRDefault="008C4959" w:rsidP="00F061A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C4959" w:rsidRDefault="008C4959" w:rsidP="00F061A9">
            <w:pPr>
              <w:pStyle w:val="ConsPlusNormal"/>
              <w:jc w:val="center"/>
            </w:pPr>
          </w:p>
        </w:tc>
        <w:tc>
          <w:tcPr>
            <w:tcW w:w="1234" w:type="dxa"/>
          </w:tcPr>
          <w:p w:rsidR="008C4959" w:rsidRDefault="008C4959" w:rsidP="00F061A9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8C4959" w:rsidRDefault="008C4959" w:rsidP="00F061A9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8C4959" w:rsidRDefault="008C4959" w:rsidP="00F061A9">
            <w:pPr>
              <w:pStyle w:val="ConsPlusNormal"/>
              <w:jc w:val="center"/>
            </w:pPr>
          </w:p>
        </w:tc>
      </w:tr>
      <w:tr w:rsidR="008C4959" w:rsidTr="00F061A9">
        <w:tc>
          <w:tcPr>
            <w:tcW w:w="1009" w:type="dxa"/>
          </w:tcPr>
          <w:p w:rsidR="008C4959" w:rsidRDefault="008C4959" w:rsidP="00F061A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8C4959" w:rsidRDefault="008C4959" w:rsidP="00F061A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C4959" w:rsidRDefault="008C4959" w:rsidP="00F061A9">
            <w:pPr>
              <w:pStyle w:val="ConsPlusNormal"/>
              <w:jc w:val="center"/>
            </w:pPr>
          </w:p>
        </w:tc>
        <w:tc>
          <w:tcPr>
            <w:tcW w:w="1234" w:type="dxa"/>
          </w:tcPr>
          <w:p w:rsidR="008C4959" w:rsidRDefault="008C4959" w:rsidP="00F061A9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8C4959" w:rsidRDefault="008C4959" w:rsidP="00F061A9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8C4959" w:rsidRDefault="008C4959" w:rsidP="00F061A9">
            <w:pPr>
              <w:pStyle w:val="ConsPlusNormal"/>
              <w:jc w:val="center"/>
            </w:pPr>
          </w:p>
        </w:tc>
      </w:tr>
      <w:tr w:rsidR="008C4959" w:rsidTr="00F061A9">
        <w:tc>
          <w:tcPr>
            <w:tcW w:w="1009" w:type="dxa"/>
          </w:tcPr>
          <w:p w:rsidR="008C4959" w:rsidRDefault="008C4959" w:rsidP="00F061A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39" w:type="dxa"/>
          </w:tcPr>
          <w:p w:rsidR="008C4959" w:rsidRDefault="008C4959" w:rsidP="00F061A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C4959" w:rsidRDefault="008C4959" w:rsidP="00F061A9">
            <w:pPr>
              <w:pStyle w:val="ConsPlusNormal"/>
              <w:jc w:val="center"/>
            </w:pPr>
          </w:p>
        </w:tc>
        <w:tc>
          <w:tcPr>
            <w:tcW w:w="1234" w:type="dxa"/>
          </w:tcPr>
          <w:p w:rsidR="008C4959" w:rsidRDefault="008C4959" w:rsidP="00F061A9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8C4959" w:rsidRDefault="008C4959" w:rsidP="00F061A9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8C4959" w:rsidRDefault="008C4959" w:rsidP="00F061A9">
            <w:pPr>
              <w:pStyle w:val="ConsPlusNormal"/>
              <w:jc w:val="center"/>
            </w:pPr>
          </w:p>
        </w:tc>
      </w:tr>
    </w:tbl>
    <w:p w:rsidR="008C4959" w:rsidRDefault="008C4959" w:rsidP="008C495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680"/>
        <w:gridCol w:w="420"/>
        <w:gridCol w:w="4139"/>
      </w:tblGrid>
      <w:tr w:rsidR="008C4959" w:rsidTr="00F061A9">
        <w:tc>
          <w:tcPr>
            <w:tcW w:w="4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59" w:rsidRDefault="008C4959" w:rsidP="00F061A9">
            <w:pPr>
              <w:pStyle w:val="ConsPlusNormal"/>
            </w:pPr>
            <w:r>
              <w:t>Опись документов, прилагаемых к заявке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959" w:rsidRDefault="008C4959" w:rsidP="00F061A9">
            <w:pPr>
              <w:pStyle w:val="ConsPlusNormal"/>
              <w:jc w:val="both"/>
            </w:pPr>
          </w:p>
        </w:tc>
      </w:tr>
      <w:tr w:rsidR="008C4959" w:rsidTr="00F061A9">
        <w:tc>
          <w:tcPr>
            <w:tcW w:w="89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959" w:rsidRDefault="008C4959" w:rsidP="00F061A9">
            <w:pPr>
              <w:pStyle w:val="ConsPlusNormal"/>
            </w:pPr>
            <w:r>
              <w:t>"___" _______ 20___ года</w:t>
            </w:r>
          </w:p>
        </w:tc>
      </w:tr>
      <w:tr w:rsidR="008C4959" w:rsidTr="00F061A9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959" w:rsidRDefault="008C4959" w:rsidP="00F061A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4959" w:rsidRDefault="008C4959" w:rsidP="00F061A9">
            <w:pPr>
              <w:pStyle w:val="ConsPlusNormal"/>
              <w:jc w:val="center"/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959" w:rsidRDefault="008C4959" w:rsidP="00F061A9">
            <w:pPr>
              <w:pStyle w:val="ConsPlusNormal"/>
            </w:pPr>
          </w:p>
        </w:tc>
      </w:tr>
      <w:tr w:rsidR="008C4959" w:rsidTr="00F061A9"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959" w:rsidRDefault="008C4959" w:rsidP="00F061A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4959" w:rsidRDefault="008C4959" w:rsidP="00F061A9">
            <w:pPr>
              <w:pStyle w:val="ConsPlusNormal"/>
              <w:jc w:val="center"/>
            </w:pP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959" w:rsidRDefault="008C4959" w:rsidP="00F061A9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8C4959" w:rsidTr="00F061A9">
        <w:tc>
          <w:tcPr>
            <w:tcW w:w="89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959" w:rsidRDefault="008C4959" w:rsidP="00F061A9">
            <w:pPr>
              <w:pStyle w:val="ConsPlusNormal"/>
              <w:ind w:firstLine="540"/>
              <w:jc w:val="both"/>
            </w:pPr>
            <w:r>
              <w:t>Место печати</w:t>
            </w:r>
          </w:p>
        </w:tc>
      </w:tr>
    </w:tbl>
    <w:p w:rsidR="008C4959" w:rsidRDefault="008C4959" w:rsidP="008C4959">
      <w:pPr>
        <w:pStyle w:val="ConsPlusNormal"/>
      </w:pPr>
    </w:p>
    <w:p w:rsidR="008C4959" w:rsidRDefault="008C4959" w:rsidP="008C4959">
      <w:pPr>
        <w:pStyle w:val="ConsPlusNormal"/>
      </w:pPr>
    </w:p>
    <w:p w:rsidR="008C4959" w:rsidRDefault="008C4959" w:rsidP="008C49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959" w:rsidRDefault="008C4959" w:rsidP="008C4959"/>
    <w:p w:rsidR="00602BF4" w:rsidRDefault="00602BF4"/>
    <w:sectPr w:rsidR="00602BF4" w:rsidSect="0040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59"/>
    <w:rsid w:val="00602BF4"/>
    <w:rsid w:val="008C4959"/>
    <w:rsid w:val="00A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5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9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C49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C49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5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9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C49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C49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AFBBE8A8A36E5993D921F8CDBEB3201190AE1FF233EB3F23490791B1F8A18A087F4DE807A99D0AB5F9359016E8681497CCEA0206694D11dAu1L" TargetMode="External"/><Relationship Id="rId18" Type="http://schemas.openxmlformats.org/officeDocument/2006/relationships/hyperlink" Target="consultantplus://offline/ref=1CAFBBE8A8A36E5993D921F8CDBEB3201190AE1FF233EB3F23490791B1F8A18A087F4DE807A99D0AB4F9359016E8681497CCEA0206694D11dAu1L" TargetMode="External"/><Relationship Id="rId26" Type="http://schemas.openxmlformats.org/officeDocument/2006/relationships/hyperlink" Target="consultantplus://offline/ref=1CAFBBE8A8A36E5993D921F8CDBEB3201190AE1FF233EB3F23490791B1F8A18A087F4DE807A99D09B6F9359016E8681497CCEA0206694D11dAu1L" TargetMode="External"/><Relationship Id="rId39" Type="http://schemas.openxmlformats.org/officeDocument/2006/relationships/hyperlink" Target="consultantplus://offline/ref=1CAFBBE8A8A36E5993D921F8CDBEB3201190AE1FF233EB3F23490791B1F8A18A087F4DE807A99D0FB7F9359016E8681497CCEA0206694D11dAu1L" TargetMode="External"/><Relationship Id="rId21" Type="http://schemas.openxmlformats.org/officeDocument/2006/relationships/hyperlink" Target="consultantplus://offline/ref=1CAFBBE8A8A36E5993D921F8CDBEB3201190AE1FF233EB3F23490791B1F8A18A087F4DE807A99D0AB3F9359016E8681497CCEA0206694D11dAu1L" TargetMode="External"/><Relationship Id="rId34" Type="http://schemas.openxmlformats.org/officeDocument/2006/relationships/hyperlink" Target="consultantplus://offline/ref=1CAFBBE8A8A36E5993D921F8CDBEB3201190AE1FF233EB3F23490791B1F8A18A087F4DE807A99D08B5F9359016E8681497CCEA0206694D11dAu1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1CAFBBE8A8A36E5993D921F8CDBEB3201190AE1FF233EB3F23490791B1F8A18A087F4DE807A99D0BB2F9359016E8681497CCEA0206694D11dAu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AFBBE8A8A36E5993D921F8CDBEB3201190AE1FF233EB3F23490791B1F8A18A087F4DE807A99D0AB5F9359016E8681497CCEA0206694D11dAu1L" TargetMode="External"/><Relationship Id="rId20" Type="http://schemas.openxmlformats.org/officeDocument/2006/relationships/hyperlink" Target="consultantplus://offline/ref=1CAFBBE8A8A36E5993D93EE9D8BEB3201797A91BFA32EB3F23490791B1F8A18A1A7F15E405AB830BBEEC63C150dBuFL" TargetMode="External"/><Relationship Id="rId29" Type="http://schemas.openxmlformats.org/officeDocument/2006/relationships/hyperlink" Target="consultantplus://offline/ref=1CAFBBE8A8A36E5993D93EE9D8BEB3201794AD18F330EB3F23490791B1F8A18A087F4DEA00A99900E3A325945FBF670895DBF4091869d4uFL" TargetMode="External"/><Relationship Id="rId41" Type="http://schemas.openxmlformats.org/officeDocument/2006/relationships/hyperlink" Target="consultantplus://offline/ref=1CAFBBE8A8A36E5993D921F8CDBEB3201190AE1FF233EB3F23490791B1F8A18A087F4DE807A99D0FB5F9359016E8681497CCEA0206694D11dAu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FBBE8A8A36E5993D921F8CDBEB3201192AE1FF531EB3F23490791B1F8A18A087F4DE807A99D0BB2F9359016E8681497CCEA0206694D11dAu1L" TargetMode="External"/><Relationship Id="rId11" Type="http://schemas.openxmlformats.org/officeDocument/2006/relationships/hyperlink" Target="consultantplus://offline/ref=1CAFBBE8A8A36E5993D921F8CDBEB3201192AE1FF531EB3F23490791B1F8A18A087F4DE807A99D0BB0F9359016E8681497CCEA0206694D11dAu1L" TargetMode="External"/><Relationship Id="rId24" Type="http://schemas.openxmlformats.org/officeDocument/2006/relationships/hyperlink" Target="consultantplus://offline/ref=1CAFBBE8A8A36E5993D921F8CDBEB3201190AE1FF233EB3F23490791B1F8A18A087F4DE807A99D0ABFF9359016E8681497CCEA0206694D11dAu1L" TargetMode="External"/><Relationship Id="rId32" Type="http://schemas.openxmlformats.org/officeDocument/2006/relationships/hyperlink" Target="consultantplus://offline/ref=1CAFBBE8A8A36E5993D921F8CDBEB3201190AE1FF233EB3F23490791B1F8A18A087F4DE807A99D09BFF9359016E8681497CCEA0206694D11dAu1L" TargetMode="External"/><Relationship Id="rId37" Type="http://schemas.openxmlformats.org/officeDocument/2006/relationships/hyperlink" Target="consultantplus://offline/ref=1CAFBBE8A8A36E5993D93EE9D8BEB3201794AD18F330EB3F23490791B1F8A18A087F4DEA00AB9F00E3A325945FBF670895DBF4091869d4uFL" TargetMode="External"/><Relationship Id="rId40" Type="http://schemas.openxmlformats.org/officeDocument/2006/relationships/hyperlink" Target="consultantplus://offline/ref=1CAFBBE8A8A36E5993D921F8CDBEB3201190AE1FF233EB3F23490791B1F8A18A087F4DE807A99D0BB0F9359016E8681497CCEA0206694D11dAu1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CAFBBE8A8A36E5993D921F8CDBEB3201190AE1AF534EB3F23490791B1F8A18A087F4DE805AF950CB6F9359016E8681497CCEA0206694D11dAu1L" TargetMode="External"/><Relationship Id="rId23" Type="http://schemas.openxmlformats.org/officeDocument/2006/relationships/hyperlink" Target="consultantplus://offline/ref=1CAFBBE8A8A36E5993D921F8CDBEB3201190AE1FF233EB3F23490791B1F8A18A087F4DE807A99D0AB3F9359016E8681497CCEA0206694D11dAu1L" TargetMode="External"/><Relationship Id="rId28" Type="http://schemas.openxmlformats.org/officeDocument/2006/relationships/hyperlink" Target="consultantplus://offline/ref=1CAFBBE8A8A36E5993D921F8CDBEB3201190AE1FF233EB3F23490791B1F8A18A087F4DE807A99D09B2F9359016E8681497CCEA0206694D11dAu1L" TargetMode="External"/><Relationship Id="rId36" Type="http://schemas.openxmlformats.org/officeDocument/2006/relationships/hyperlink" Target="consultantplus://offline/ref=1CAFBBE8A8A36E5993D93EE9D8BEB3201794AD18F330EB3F23490791B1F8A18A087F4DEA00A99900E3A325945FBF670895DBF4091869d4uFL" TargetMode="External"/><Relationship Id="rId10" Type="http://schemas.openxmlformats.org/officeDocument/2006/relationships/hyperlink" Target="consultantplus://offline/ref=1CAFBBE8A8A36E5993D921F8CDBEB3201192AE1FF531EB3F23490791B1F8A18A087F4DE807A99D0BB1F9359016E8681497CCEA0206694D11dAu1L" TargetMode="External"/><Relationship Id="rId19" Type="http://schemas.openxmlformats.org/officeDocument/2006/relationships/hyperlink" Target="consultantplus://offline/ref=1CAFBBE8A8A36E5993D93EE9D8BEB3201797A91BFA32EB3F23490791B1F8A18A1A7F15E405AB830BBEEC63C150dBuFL" TargetMode="External"/><Relationship Id="rId31" Type="http://schemas.openxmlformats.org/officeDocument/2006/relationships/hyperlink" Target="consultantplus://offline/ref=1CAFBBE8A8A36E5993D921F8CDBEB3201190AE1FF233EB3F23490791B1F8A18A087F4DE807A99D09B0F9359016E8681497CCEA0206694D11dAu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AFBBE8A8A36E5993D921F8CDBEB3201197AC1AF032EB3F23490791B1F8A18A1A7F15E405AB830BBEEC63C150dBuFL" TargetMode="External"/><Relationship Id="rId14" Type="http://schemas.openxmlformats.org/officeDocument/2006/relationships/hyperlink" Target="consultantplus://offline/ref=1CAFBBE8A8A36E5993D921F8CDBEB3201190AE1FF233EB3F23490791B1F8A18A087F4DE807A99D0BBFF9359016E8681497CCEA0206694D11dAu1L" TargetMode="External"/><Relationship Id="rId22" Type="http://schemas.openxmlformats.org/officeDocument/2006/relationships/hyperlink" Target="consultantplus://offline/ref=1CAFBBE8A8A36E5993D921F8CDBEB3201190AE1FF233EB3F23490791B1F8A18A087F4DE807A99D0BBFF9359016E8681497CCEA0206694D11dAu1L" TargetMode="External"/><Relationship Id="rId27" Type="http://schemas.openxmlformats.org/officeDocument/2006/relationships/hyperlink" Target="consultantplus://offline/ref=1CAFBBE8A8A36E5993D921F8CDBEB3201190AE1FF233EB3F23490791B1F8A18A087F4DE807A99D09B5F9359016E8681497CCEA0206694D11dAu1L" TargetMode="External"/><Relationship Id="rId30" Type="http://schemas.openxmlformats.org/officeDocument/2006/relationships/hyperlink" Target="consultantplus://offline/ref=1CAFBBE8A8A36E5993D93EE9D8BEB3201794AD18F330EB3F23490791B1F8A18A087F4DEA00AB9F00E3A325945FBF670895DBF4091869d4uFL" TargetMode="External"/><Relationship Id="rId35" Type="http://schemas.openxmlformats.org/officeDocument/2006/relationships/hyperlink" Target="consultantplus://offline/ref=1CAFBBE8A8A36E5993D921F8CDBEB3201190AE1FF233EB3F23490791B1F8A18A087F4DE807A99D08B0F9359016E8681497CCEA0206694D11dAu1L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1CAFBBE8A8A36E5993D93EE9D8BEB3201794AD18F330EB3F23490791B1F8A18A087F4DE807AA9E02BEF9359016E8681497CCEA0206694D11dAu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CAFBBE8A8A36E5993D921F8CDBEB3201190AE1FF233EB3F23490791B1F8A18A087F4DE807A99D0BB2F9359016E8681497CCEA0206694D11dAu1L" TargetMode="External"/><Relationship Id="rId17" Type="http://schemas.openxmlformats.org/officeDocument/2006/relationships/hyperlink" Target="consultantplus://offline/ref=1CAFBBE8A8A36E5993D93EE9D8BEB3201796AE1FF632EB3F23490791B1F8A18A1A7F15E405AB830BBEEC63C150dBuFL" TargetMode="External"/><Relationship Id="rId25" Type="http://schemas.openxmlformats.org/officeDocument/2006/relationships/hyperlink" Target="consultantplus://offline/ref=1CAFBBE8A8A36E5993D921F8CDBEB3201190AE1FF233EB3F23490791B1F8A18A087F4DE807A99D0ABEF9359016E8681497CCEA0206694D11dAu1L" TargetMode="External"/><Relationship Id="rId33" Type="http://schemas.openxmlformats.org/officeDocument/2006/relationships/hyperlink" Target="consultantplus://offline/ref=1CAFBBE8A8A36E5993D921F8CDBEB3201190AE1FF233EB3F23490791B1F8A18A087F4DE807A99D08B7F9359016E8681497CCEA0206694D11dAu1L" TargetMode="External"/><Relationship Id="rId38" Type="http://schemas.openxmlformats.org/officeDocument/2006/relationships/hyperlink" Target="consultantplus://offline/ref=1CAFBBE8A8A36E5993D921F8CDBEB3201190AE1FF233EB3F23490791B1F8A18A087F4DE807A99D08BEF9359016E8681497CCEA0206694D11dAu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5683</Words>
  <Characters>32397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Жданова</dc:creator>
  <cp:lastModifiedBy>Наталья Анатольевна Жданова</cp:lastModifiedBy>
  <cp:revision>2</cp:revision>
  <dcterms:created xsi:type="dcterms:W3CDTF">2022-09-30T20:44:00Z</dcterms:created>
  <dcterms:modified xsi:type="dcterms:W3CDTF">2022-09-30T20:44:00Z</dcterms:modified>
</cp:coreProperties>
</file>