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9 ноября 2020 г. N 726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ПЕРЕИМЕНОВАНИИ УПРАВЛЕНИЯ ЛЕНИНГРАДСКОЙ ОБЛАСТИ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ТРАНСПОРТУ, ОБ УТВЕРЖДЕНИИ ПОЛОЖЕНИЯ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КОМИТЕТЕ ЛЕНИНГРАДСКОЙ ОБЛАСТИ ПО ТРАНСПОРТУ И ПРИЗНАНИИ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УТРАТИВШИМИ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СИЛУ ОТДЕЛЬНЫХ ПОСТАНОВЛЕНИЙ ПРАВИТЕЛЬСТВА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ЛЕНИНГРАДСКОЙ ОБЛАСТИ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14.07.2022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28.02.2023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16.10.2023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статьями 38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40</w:t>
        </w:r>
      </w:hyperlink>
      <w:r>
        <w:rPr>
          <w:rFonts w:ascii="Arial" w:hAnsi="Arial" w:cs="Arial"/>
          <w:sz w:val="20"/>
          <w:szCs w:val="20"/>
        </w:rPr>
        <w:t xml:space="preserve"> Устава Ленинградской области, на основании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Ленинградской области от 17 октября 2020 года N 89-пг "Об утверждении структуры органов исполнительной власти Ленинградской области и признании утратившими силу постановлений Губернатора Ленинградской области от 31 января 2020 года N 8-пг, от 2 марта 2020 года N 19-пг и от 8 июля 2020 года N</w:t>
      </w:r>
      <w:proofErr w:type="gramEnd"/>
      <w:r>
        <w:rPr>
          <w:rFonts w:ascii="Arial" w:hAnsi="Arial" w:cs="Arial"/>
          <w:sz w:val="20"/>
          <w:szCs w:val="20"/>
        </w:rPr>
        <w:t xml:space="preserve"> 59-пг" Правительство Ленинградской области постановляет: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Переименовать управление Ленинградской области по транспорту в Комитет Ленинградской области по транспорту.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прилагаемое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Комитете Ленинградской области по транспорту.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 декабря 2016 года N 520 "Об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N 241 "Об образовании управления Ленинградской области по транспорту";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17 апреля 2017 года N 111 "О внесении изменений в отдельные постановления Правительства Ленинградской области";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5 марта 2018 года N 70 "О внесении изменений в отдельные постановления Правительства Ленинградской области";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16 апреля 2018 года N 135 "Об установлении в Ленинградской области остановочных пунктов по межрегиональному маршруту регулярных перевозок, расположенных вне территории автовокзала или автостанции, и внесении изменения в постановление Правительства Ленинградской области от 27 декабря 2016 года N 520 "Об утверждении Положения об управлении Ленинградской области по транспорту и внесении изменений в постановление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 июля 2016 года N 241 "Об образовании управления Ленинградской области по транспорту";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6 июля 2018 года N 230 "О внесении изменений в постановление Правительства Ленинградской области от 27 декабря 2016 года N 520 "Об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N 241 "Об образовании управления Ленинградской области по транспорту";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 22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13 августа 2018 года N 292 "О внесении изменений в отдельные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Ленинградской области от 17 октября 2018 года N 388 "О внесении изменений в отдельные постановления Правительства Ленинградской области в сфере транспорта";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пункт 25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26 декабря 2018 года N 519 "О внесении изменений в отдельные постановления Правительства Ленинградской области";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 апреля 2019 года N 173 "О внесении изменений в постановление Правительства Ленинградской области от 27 декабря 2016 года N 520 "Об утверждении Положения об управлении Ленинградской области по транспорту и внесении изменений в постановление Правительства Ленинградской области от 14 июля 2016 года N 241 "Об образовании управления Ленинградской области по транспорту";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20 мая 2019 года N 223 "О внесении изменений в отдельные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20 июня 2019 года N 284 "О внесении изменений в отдельные постановления Правительства Ленинградской области в сфере транспорта";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11 ноября 2019 года N 519 "О внесении изменений в отдельные постановления Правительства Ленинградской области в сфере транспорта".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Настоящее постановление вступает в силу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 xml:space="preserve">, за исключением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пункта 2.7</w:t>
        </w:r>
      </w:hyperlink>
      <w:r>
        <w:rPr>
          <w:rFonts w:ascii="Arial" w:hAnsi="Arial" w:cs="Arial"/>
          <w:sz w:val="20"/>
          <w:szCs w:val="20"/>
        </w:rPr>
        <w:t xml:space="preserve"> приложения к настоящему постановлению, который вступает в силу с 1 марта 2021 года.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09.11.2020 N 726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8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ПОЛОЖЕНИЕ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КОМИТЕТЕ ЛЕНИНГРАДСКОЙ ОБЛАСТИ ПО ТРАНСПОРТУ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14.07.2022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07.10.2022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28.02.2023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16.10.2023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C9E" w:rsidRDefault="00521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Комитет Ленинградской области по транспорту (далее - Комитет) является отраслевым органом исполнительной власти Ленинградской области, осуществляющим в пределах своей компетенции в соответствии с настоящим Положением государственное управление и реализацию полномочий субъекта Российской Федерации - Ленинградской области в сфере транспорта.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1.1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14.07.2022 N 486)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1.2. В своей деятельности Комитет руководствуется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правовыми актами Российской Федерации,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Комитет осуществляет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их должностными лицами, Законодательным собранием Ленинградской области,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органами местного самоуправления Ленинградской области и их должностными лицами, средствами массовой информации</w:t>
      </w:r>
      <w:proofErr w:type="gramEnd"/>
      <w:r>
        <w:rPr>
          <w:rFonts w:ascii="Arial" w:hAnsi="Arial" w:cs="Arial"/>
          <w:sz w:val="20"/>
          <w:szCs w:val="20"/>
        </w:rPr>
        <w:t>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Комитет обладает правами юридического лица в объеме, необходимом для реализации его полномочий, имеет лицевые счета, печать, штампы, бланки, вывеску со своим наименованием и изображением герба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Комитет находится по адресу: 191311, Санкт-Петербург, улица Смольного, дом 3.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Полномочия Комитета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осуществляет следующие полномочия: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>Организовывает транспортное обслуживание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транспортом, внеуличным транспортом по межмуниципальным маршрутам, внутренним водным транспортом в границах Ленинградской области, в том числе на маршрутах, которые начинаются в границах Ленинградской области, создает условия для осуществления деятельности по перевозке пассажиров и багажа легковым такси, участвует в организации транспортного обслуживания населения</w:t>
      </w:r>
      <w:proofErr w:type="gramEnd"/>
      <w:r>
        <w:rPr>
          <w:rFonts w:ascii="Arial" w:hAnsi="Arial" w:cs="Arial"/>
          <w:sz w:val="20"/>
          <w:szCs w:val="20"/>
        </w:rPr>
        <w:t xml:space="preserve"> по межрегиональным маршрутам регулярных перевозок пассажиров и багажа автомобильным транспортом и городским наземным электрическим транспортом, организовывает транспортное обслуживание населения воздушным транспортом в межмуниципальном и пригородном сообщении и железнодорожным транспортом в пригородном сообщении.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Осуществляет региональный государственный контроль (надзор) на автомобильном транспорте, городском наземном электрическом транспорте и в дорожном хозяйстве на территории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Осуществляет региональный государственный контроль (надзор) в сфере перевозок пассажиров и багажа легковым такси на территории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14.07.2022 N 486)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Обеспечивает содержание, развитие и организацию эксплуатации аэропортов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аэродромов, вертодромов, посадочных площадок гражданской авиации, находящихся в собственности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Обеспечивает содержание, развитие и организацию эксплуатации речных портов, на территориях которых расположено имущество, находящееся в собственности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Разрабатывает проекты областных законов и иных нормативных правовых актов Ленинградской области в сфере транспорта.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Участвует в разработке и реализации стратегии (концепции) социально-экономического развития Ленинградской области, государственных программ (подпрограмм) Ленинградской области по вопросам развития транспорта.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2.6. Подготавливает и принимает меры по организации проведения технического осмотра транспортных средств на территории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8"/>
      <w:bookmarkEnd w:id="1"/>
      <w:r>
        <w:rPr>
          <w:rFonts w:ascii="Arial" w:hAnsi="Arial" w:cs="Arial"/>
          <w:sz w:val="20"/>
          <w:szCs w:val="20"/>
        </w:rPr>
        <w:t>2.7. Осуществляет мониторинг за исполнением законодательства Российской Федерации в области технического осмотра транспортных средств на территории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Утверждает нормативы минимальной обеспеченности населения пунктами технического осмотра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Ленинградской области и входящих в ее состав муниципальных образований.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14.07.2022 N 486)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2.9. В соответствии с областным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июня 2012 года N 46-оз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в Л</w:t>
      </w:r>
      <w:proofErr w:type="gramEnd"/>
      <w:r>
        <w:rPr>
          <w:rFonts w:ascii="Arial" w:hAnsi="Arial" w:cs="Arial"/>
          <w:sz w:val="20"/>
          <w:szCs w:val="20"/>
        </w:rPr>
        <w:t>енинградской области":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разрабатывает и утверждает: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проведения торгов (аукциона на понижение цены) по выбору коммерческой организации, некоммерческой организации, осуществляющей деятельность, приносящую доход, или индивидуального предпринимателя, являющихся исполнителями услуг по перемещению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хранению задержанных транспортных средств на специализированные стоянки (далее - уполномоченные организации);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форму договора с уполномоченной организацией;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результатам торгов (аукциона на понижение цены) заключает договоры с уполномоченной организацией, досрочно расторгает договор при наличии оснований;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уполномоченными организациями работ по перемещению задержанных транспортных средств на специализированные стоянки, их хранению и возврату в порядке, определенном Правительством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Разрабатывает и представляет на утверждение Правительства Ленинградской области проект документа планирования регулярных перевозок в Ленинградской области, а также изменения в него.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2.11. Утверждает в границах Ленинградской области перечень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конечных остановочных пунктов по межрегиональным маршрутам регулярных перевозок в зависимости от направления регулярных перевозок, и пути подъезда к данным остановочным пунктам.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Устанавливает места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быть согласовано с Комитетом.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Устанавливает порядок согласования мест на территориях муниципальных образований, входящих в состав Ленинградской области, отправление из которых одного и того же транспортного средства, используемого для перевозок пассажиров и багажа по заказу, осуществляется более трех раз в течение одного месяца, в том числе основания для отказа в таком согласовании.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Устанавливает порядок ведения реестра межмуниципальных маршрутов регулярных перевозок Ленинградской области, в том числе порядок внесения в него сведений об изменении вида регулярных перевозок.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 Принимает решения об установлении, изменении, отмене смежных межрегиональных маршрутов регулярных перевозок, начальный остановочный пункт которых расположен на территории Ленинградской области, а также об изменении вида регулярных перевозок по таким маршрутам в порядке, установленном Соглашением об организации регулярных перевозок между Санкт-Петербургом и Ленинградской областью.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2.16. </w:t>
      </w:r>
      <w:proofErr w:type="gramStart"/>
      <w:r>
        <w:rPr>
          <w:rFonts w:ascii="Arial" w:hAnsi="Arial" w:cs="Arial"/>
          <w:sz w:val="20"/>
          <w:szCs w:val="20"/>
        </w:rPr>
        <w:t xml:space="preserve">Принимает решение об установлении, изменении и отмене межмуниципальных маршрутов с учетом положений Федерального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</w:t>
      </w:r>
      <w:r>
        <w:rPr>
          <w:rFonts w:ascii="Arial" w:hAnsi="Arial" w:cs="Arial"/>
          <w:sz w:val="20"/>
          <w:szCs w:val="20"/>
        </w:rPr>
        <w:lastRenderedPageBreak/>
        <w:t>транспортом в Российской Федерации и о внесении изменений в отдельные законодательные акты Российской Федерации" (далее - Федеральный закон от 13 июля 2015 года N 220-ФЗ).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2.17. Устанавливает порядок установления, изменения, отмены межмуниципальных маршрутов, 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указанных маршрутов, а также основания для отказа в установлении либо изменении указанных маршрутов, основания для их отмены.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2.18. Устанавливает порядок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2.19. Устанавливает порядок определения юридического лица, индивидуального предпринимателя, участников договоров простого товарищества, которым свидетельства об осуществлении перевозок по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случаях, предусмотренных Федеральным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июля 2015 года N 220-ФЗ.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2.20. В соответствии с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июля 2015 года N 220-ФЗ устанавливает шкалу для оценки критериев, на основании которых производятся оценка и сопоставление заявок на участие в открытом конкурсе.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2.21. Рассматривает обращения граждан, объединений граждан, в том числе юридических лиц, в порядке, установленном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мая 2006 года N 59-ФЗ "О порядке рассмотрения обращений граждан Российской Федерации".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2.22.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2.23. Представляет информацию о деятельности Комитета, в том числе размещает информацию на официальном </w:t>
      </w:r>
      <w:proofErr w:type="gramStart"/>
      <w:r>
        <w:rPr>
          <w:rFonts w:ascii="Arial" w:hAnsi="Arial" w:cs="Arial"/>
          <w:sz w:val="20"/>
          <w:szCs w:val="20"/>
        </w:rPr>
        <w:t>интернет-портале</w:t>
      </w:r>
      <w:proofErr w:type="gramEnd"/>
      <w:r>
        <w:rPr>
          <w:rFonts w:ascii="Arial" w:hAnsi="Arial" w:cs="Arial"/>
          <w:sz w:val="20"/>
          <w:szCs w:val="20"/>
        </w:rPr>
        <w:t xml:space="preserve"> Администрации Ленинградской области в информационно-телекоммуникационной сети "Интернет" (далее - сеть "Интернет") в соответствии с требованиями Федерального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2.24. Осуществляет от имени Ленинградской области правомочия обладателя информации.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Обеспечивает доступ к информации о своей деятельности на русском языке, участвует в разработке и реализации целевых программ применения информационных технологий, создает информационные системы и обеспечивает доступ к содержащейся в них информации на русском языке.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2.25. Осуществляет хранение, комплектование, учет и использование архивных документов и архивных фондов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2.26. Представляет Ленинградскую область в отношениях, регулируемых гражданским законодательством, в том числе: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выступает в суде,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выступает в качестве государственного заказчика.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2.27. Осуществляет в установленном порядке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2.28.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2.29. Осуществляет мониторинг </w:t>
      </w:r>
      <w:proofErr w:type="spellStart"/>
      <w:r>
        <w:rPr>
          <w:rFonts w:ascii="Arial" w:hAnsi="Arial" w:cs="Arial"/>
          <w:sz w:val="20"/>
          <w:szCs w:val="20"/>
        </w:rPr>
        <w:t>правоприменения</w:t>
      </w:r>
      <w:proofErr w:type="spellEnd"/>
      <w:r>
        <w:rPr>
          <w:rFonts w:ascii="Arial" w:hAnsi="Arial" w:cs="Arial"/>
          <w:sz w:val="20"/>
          <w:szCs w:val="20"/>
        </w:rPr>
        <w:t xml:space="preserve"> нормативных правовых актов Комитета, а также правовых актов Ленинградской области, разработчиком проектов которых являлся Комитет.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2.30. Осуществляет полномочия в области мобилизационной подготовки и мобилизации, определенные Федеральным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26 февраля 1997 года N 31-ФЗ "О мобилизационной подготовке и мобилизации в Российской Федерации".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2.31. Участвует в создании резервов финансовых и материальных ресурсов для ликвидации чрезвычайных ситуаций по вопросам, относящимся к компетенции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2.32.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от 21 июля 1993 года N 5485-1 "О государственной тайне".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2.33. Участвует через представителей в осуществлении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деятельностью отраслевых хозяйственных обществ и иных организаций, акции или доли которых находятся в собственности Ленинградской области, по вопросам, относящимся к компетенции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2.34. Проводит экспертизу проектов административных регламентов исполнения государственных функций (предоставления государственных услуг)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</w:t>
      </w:r>
      <w:proofErr w:type="gramStart"/>
      <w:r>
        <w:rPr>
          <w:rFonts w:ascii="Arial" w:hAnsi="Arial" w:cs="Arial"/>
          <w:sz w:val="20"/>
          <w:szCs w:val="20"/>
        </w:rPr>
        <w:t>законами по вопросам</w:t>
      </w:r>
      <w:proofErr w:type="gramEnd"/>
      <w:r>
        <w:rPr>
          <w:rFonts w:ascii="Arial" w:hAnsi="Arial" w:cs="Arial"/>
          <w:sz w:val="20"/>
          <w:szCs w:val="20"/>
        </w:rPr>
        <w:t>, относящимся к компетенции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2.35.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2.36.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2.37. Организует в Ленинградской области размещение информации на указателях остановочных пунктов по межрегиональному маршруту регулярных перевозок, расположенных вне территории автовокзала или автостанции.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8"/>
      <w:bookmarkEnd w:id="2"/>
      <w:r>
        <w:rPr>
          <w:rFonts w:ascii="Arial" w:hAnsi="Arial" w:cs="Arial"/>
          <w:sz w:val="20"/>
          <w:szCs w:val="20"/>
        </w:rPr>
        <w:t>2.38. Представляет заявление, на основании которого осуществляется регистрация остановочного пункта в реестре остановочных пунктов по межрегиональным и международным маршрутам регулярных перевозок, и прилагаемые к нему документы в уполномоченный федеральный орган исполнительной власти в отношении остановочного пункта, расположенного на территории Ленинградской области, за исключением остановочных пунктов, расположенных на территории автовокзалов или автостанций.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2.38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28.02.2023 N 122)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2.38.1. </w:t>
      </w:r>
      <w:proofErr w:type="gramStart"/>
      <w:r>
        <w:rPr>
          <w:rFonts w:ascii="Arial" w:hAnsi="Arial" w:cs="Arial"/>
          <w:sz w:val="20"/>
          <w:szCs w:val="20"/>
        </w:rPr>
        <w:t xml:space="preserve">Обращается в уполномоченный федеральный орган исполнительной власти с заявлением о внесении соответствующих изменений в реестр остановочных пунктов по межрегиональным и международным маршрутам регулярных перевозок в случае регистрации остановочного пункта на основании заявления, указанного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пункте 2.38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 изменения сведений, предусмотренных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220-ФЗ.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2.38.1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28.02.2023 N 122)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2.38.2. Обращается в орган государственного транспортного контроля в случае регистрации остановочного пункта на основании заявления, указанного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пункте 2.38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 изменения сведений, предусмотренных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3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220-ФЗ, с заявлением о выдаче заключения, подтверждающего достоверность этих сведений.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2.38.2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28.02.2023 N 122)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2.38.3. Представляет в уполномоченный федеральный орган исполнительной власти заключение органа государственного транспортного контроля в случае регистрации остановочного пункта на основании заявления, указанного в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пункте 2.38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 изменения сведений, предусмотренных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пунктом 4 части 3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2.38.3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28.02.2023 N 122)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2.39. Участвует в пределах своей компетенции в проведении мероприятий по гражданской обороне.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2.40. В случаях, предусмотренных областным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 июля 2003 года N 47-оз "Об административных правонарушениях", осуществляет в пределах своей компетенции производство по делам об административных правонарушениях.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2.41. Принимает решения: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 предоставлении, отказе в предоставлении разрешения на осуществление деятельности по перевозке пассажиров и багажа легковым такси на территории Ленинградской области в соответствии с Федеральным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2022 года N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актов Российской Федерации" (далее - разрешение, Федеральный закон от 29 декабря 2022 года N 580-ФЗ);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приостановлении (возобновлении) действия разрешения;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обращении в суд с исковым заявлением об аннулировании действия разрешения;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аннулировании, отказе в аннулировании действия разрешения;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предоставлении, отказе в предоставлении права на осуществление деятельности службы заказа легкового такси;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приостановлении (возобновлении) действия права на осуществление деятельности службы заказа легкового такси;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 обращении в суд с исковым заявлением об аннулировании действия права на осуществление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деятельности службы заказа легкового такси;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внесении, отказе во внесении сведений в региональный реестр легковых такси Ленинградской области;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внесении, отказе во внесении изменений в региональный реестр легковых такси Ленинградской области, региональный реестр перевозчиков легковым такси Ленинградской области, региональный реестр служб заказа легкового такси Ленинградской области;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исключении, отказе в исключении сведений из регионального реестра легковых такси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2.41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16.10.2023 N 712)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2.42 - 2.43. Утратили силу. -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16.10.2023 N 712.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2.44. Утратил силу. -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14.07.2022 N 486.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2.45. </w:t>
      </w:r>
      <w:proofErr w:type="gramStart"/>
      <w:r>
        <w:rPr>
          <w:rFonts w:ascii="Arial" w:hAnsi="Arial" w:cs="Arial"/>
          <w:sz w:val="20"/>
          <w:szCs w:val="20"/>
        </w:rPr>
        <w:t xml:space="preserve">Осуществляет проверку подтверждения пассажиром оплаты проезда, перевозки детей, следующих вместе с ним, в случаях, если его проезд или перевозка детей подлежит оплате, в том числе с предоставлением преимуществ по провозной плате, указанных в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частях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2 статьи 21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8 ноября 2007 года N 259-ФЗ "Устав автомобильного транспорта и городского наземного электрического транспорта", перевозки багажа, провоза ручной</w:t>
      </w:r>
      <w:proofErr w:type="gramEnd"/>
      <w:r>
        <w:rPr>
          <w:rFonts w:ascii="Arial" w:hAnsi="Arial" w:cs="Arial"/>
          <w:sz w:val="20"/>
          <w:szCs w:val="20"/>
        </w:rPr>
        <w:t xml:space="preserve"> клади, а также подтверждения пассажиром права на бесплатный или льготный проезд при проезде по маршрутам регулярных перевозок в городском, пригородном и междугородном сообщении: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порядке, установленном Правительством Ленинградской области, - при проезде по межмуниципальным маршрутам регулярных перевозок, установленным в границах Ленинградской области;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порядке, установленном Правительством Ленинградской области в соответствии с соглашением между высшими исполнительными органами государственной власти Санкт-Петербурга и Ленинградской области, - при проезде по смежным межрегиональным маршрутам регулярных перевозок, в границах Санкт-Петербурга 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14.07.2022 N 486)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2.46. Согласовывает установление или изменение международного маршрута регулярных перевозок (в случае изменения времени отправления от соответствующего остановочного пункта или если предусматривается остановка транспортного средства в новом остановочном пункте) в случаях, предусмотренных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3.6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28.02.2023 N 122)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2.47. </w:t>
      </w:r>
      <w:proofErr w:type="gramStart"/>
      <w:r>
        <w:rPr>
          <w:rFonts w:ascii="Arial" w:hAnsi="Arial" w:cs="Arial"/>
          <w:sz w:val="20"/>
          <w:szCs w:val="20"/>
        </w:rPr>
        <w:t xml:space="preserve">Представляет в уполномоченный федеральный орган исполнительной власти заключение о наличии или об отсутствии предусмотренных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3.6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 (в части несоответствия планируемого расписания требованиям, установленным частью 1 указанной статьи, за исключением случая наличия согласования, предусмотренного </w:t>
      </w:r>
      <w:hyperlink w:anchor="Par150" w:history="1">
        <w:r>
          <w:rPr>
            <w:rFonts w:ascii="Arial" w:hAnsi="Arial" w:cs="Arial"/>
            <w:color w:val="0000FF"/>
            <w:sz w:val="20"/>
            <w:szCs w:val="20"/>
          </w:rPr>
          <w:t>пунктом 2.48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Положения) оснований для отказа в установлении или изменении международного маршрута регулярных перевозок.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2.47 введен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28.02.2023 N 122)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50"/>
      <w:bookmarkEnd w:id="3"/>
      <w:r>
        <w:rPr>
          <w:rFonts w:ascii="Arial" w:hAnsi="Arial" w:cs="Arial"/>
          <w:sz w:val="20"/>
          <w:szCs w:val="20"/>
        </w:rPr>
        <w:t xml:space="preserve">2.48. Согласовывает разницу в расписаниях отправления транспортных средств по международным маршрутам регулярных перевозок в случае, предусмотренном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3.6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28.02.2023 N 122)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Функции Комитета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своими полномочиями Комитет осуществляет следующие функции;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Обеспечивает в установленном порядке работу с федеральными целевыми программами (подпрограммами), государственными программами (подпрограммами) Российской Федерации, государственными программами (подпрограммами) Ленинградской области в сфере транспорта.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Разрабатывает в пределах своей компетенции методические рекомендации в сфере развития транспорта Ленинградской области с использованием экономических, правовых и организационных механизмов.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Информирует Губернатора Ленинградской области и Правительство Ленинградской области о состоянии дел в сфере транспорта.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Содействует привлечению инвестиций в развитие транспортного комплекса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Способствует проведению единой политики в сфере внедрения новой техники, ресурсосберегающих и природоохранных технологий на предприятиях транспорта.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Координирует работу и обеспечивает взаимодействие отраслей транспортного комплекса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Осуществляет взаимодействие с профессиональным объединением операторов технического осмотра транспортных средств на территории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Участвует в планировании мероприятий по подготовке к эвакуации населения, материальных и культурных ценностей в безопасные районы автомобильным и железнодорожным транспортом, за исключением легкового такси.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Участвует в планировании мероприятий по поддержанию устойчивого функционирования транспортных организаций в военное время.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В соответствии с областным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июня 2012 года N 46-оз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</w:t>
      </w:r>
      <w:proofErr w:type="gramStart"/>
      <w:r>
        <w:rPr>
          <w:rFonts w:ascii="Arial" w:hAnsi="Arial" w:cs="Arial"/>
          <w:sz w:val="20"/>
          <w:szCs w:val="20"/>
        </w:rPr>
        <w:t>дств в Л</w:t>
      </w:r>
      <w:proofErr w:type="gramEnd"/>
      <w:r>
        <w:rPr>
          <w:rFonts w:ascii="Arial" w:hAnsi="Arial" w:cs="Arial"/>
          <w:sz w:val="20"/>
          <w:szCs w:val="20"/>
        </w:rPr>
        <w:t>енинградской области":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образует комиссию по проведению торгов (аукциона на понижение цены) по выбору уполномоченных организаций, а также комиссию по проведению экспертизы документов, производственно-технической базы и персонала уполномоченных организаций, участвующих в торгах (аукционе на понижение цены);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осуществляет сбор сведений о количестве и причинах задержания транспортных средств в муниципальных образованиях Ленинградской области, а также проводит ежемесячный анализ указанных сведений в целях обеспечения безопасности дорожного движения.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3.11. </w:t>
      </w:r>
      <w:proofErr w:type="gramStart"/>
      <w:r>
        <w:rPr>
          <w:rFonts w:ascii="Arial" w:hAnsi="Arial" w:cs="Arial"/>
          <w:sz w:val="20"/>
          <w:szCs w:val="20"/>
        </w:rPr>
        <w:t xml:space="preserve">Осуществляет функции по организации регулярных перевозок, возлагаемые Федеральным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13 июля 2015 года N 220-ФЗ на органы исполнительной власти субъектов Российской Федерации, а также функции по организации перевозок пассажиров и багажа легковым такси и региональному государственному контролю (надзору) в сфере перевозок пассажиров и багажа легковым такси, возлагаемые Федеральным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декабря 2022 года N 580-ФЗ на органы исполнительной</w:t>
      </w:r>
      <w:proofErr w:type="gramEnd"/>
      <w:r>
        <w:rPr>
          <w:rFonts w:ascii="Arial" w:hAnsi="Arial" w:cs="Arial"/>
          <w:sz w:val="20"/>
          <w:szCs w:val="20"/>
        </w:rPr>
        <w:t xml:space="preserve"> власти субъекта Российской Федерации.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3.11 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16.10.2023 N 712)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Рассматривает предложения об установлении или изменении межрегионального маршрута регулярных перевозок.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3.13. Обеспечивает осуществление регулярных перевозок по регулируемым тарифам посредством заключения государственных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13 июля 2015 года N 220-ФЗ.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3.14. Выдает свидетельство об осуществлении перевозок по межмуниципальному маршруту регулярных перевозок, смежному межрегиональному маршруту регулярных перевозок и карты соответствующего маршрута.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3.15. Проводит открытый конкурс на получение свидетельства об осуществлении перевозок по одному или нескольким межмуниципальным маршрутам регулярных перевозок или смежным межрегиональным маршрутам регулярных перевозок.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3.16. Ведет реестр межмуниципальных маршрутов регулярных перевозок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3.17. Прекращает действие свидетельства об осуществлении перевозок по маршруту регулярных перевозок при наличии хотя бы одного из обстоятельств, указанных в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29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3.18. Организует и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иных условий заключенного Комитетом государственного контракта или выданного Комитетом свидетельства об осуществлении перевозок по маршруту регулярных перевозок, не указанных в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35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13 июля 2015 года N 220-ФЗ.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3.19. Обеспечивает своевременное и точное исполнение федеральных законов и областных законов, правовых актов Губернатора Ленинградской области и правовых актов Правительства Ленинградской области, а также поручений Губернатора Ленинградской области и поручений Правительства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3.20. Организует в установленном порядке прием граждан и представителей организаций должностными лицами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3.21. Самостоятельно осуществляет подготовку или участвует в подготовке концепций правовых актов, проектов правовых актов, конкурсной документации, государственных контрактов, договоров, соглашений и иных документов в пределах полномочий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3.22. Согласовывает проекты правовых актов, конкурсной документации, договоров, государственных контрактов, соглашений и иных документов в случаях и в порядке, установленных нормативными правовыми актами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3.23. Разрабатывает и утверждает административные регламенты исполнения государственных функций (предоставления государственных услуг).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3.24.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</w:t>
      </w:r>
      <w:r>
        <w:rPr>
          <w:rFonts w:ascii="Arial" w:hAnsi="Arial" w:cs="Arial"/>
          <w:sz w:val="20"/>
          <w:szCs w:val="20"/>
        </w:rPr>
        <w:lastRenderedPageBreak/>
        <w:t>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3.24 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3.25. Направляет в правоохранительные органы и органы государственного контроля материалы о выявленных нарушениях законодательства по вопросам, отнесенным к компетенции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3.26. Запрашивает и получает информацию от органов исполнительной власти Ленинградской области и органов местного самоуправления Ленинградской области, юридических и физических лиц в пределах полномочий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3.27. Привлекает в установленном порядке для проработки вопросов, отнесенных к компетенции Комитета, работников органов исполнительной власти Ленинградской области и органов местного самоуправления Ленинградской области, государственных предприятий и государственных учреждений Ленинградской области (по согласованию с их руководителями), а также ученых и специалистов.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3.28. Осуществляет мониторинг финансово-хозяйственной деятельности, анализ экономического состояния и прогнозирование развития организаций транспортного комплекса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3.29. Принимает участие в мобилизационной работе, проводимой соответствующими государственными органами.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3.30. Разрабатывает и реализует мероприятия, направленные на энергосбережение в курируемой сфере.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3.31. Использует механизмы государственно-частного партнерства для привлечения инвестиций в целях развития транспортного комплекса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3.32. Участвует в разработке разделов прогноза социально-экономического развития Ленинградской области в пределах полномочий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3.33. Участвует в формировании проекта областного бюджета Ленинградской области на очередной финансовый год и на плановый период в пределах полномочий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3.34. </w:t>
      </w:r>
      <w:proofErr w:type="gramStart"/>
      <w:r>
        <w:rPr>
          <w:rFonts w:ascii="Arial" w:hAnsi="Arial" w:cs="Arial"/>
          <w:sz w:val="20"/>
          <w:szCs w:val="20"/>
        </w:rPr>
        <w:t>Представляет в Комитет финансов Ленинградской области информацию об изменениях распределения бюджетных ассигнований, ранее утвержденных на очередной финансовый год и на первый год планового периода, и распределении бюджетных ассигнований на второй год планового периода по разделам, подразделам, целевым статьям и видам расходов областного бюджета Ленинградской области, проекты разделов адресной инвестиционной программы по курируемым направлениям, пояснительную записку к проекту областного закона об</w:t>
      </w:r>
      <w:proofErr w:type="gramEnd"/>
      <w:r>
        <w:rPr>
          <w:rFonts w:ascii="Arial" w:hAnsi="Arial" w:cs="Arial"/>
          <w:sz w:val="20"/>
          <w:szCs w:val="20"/>
        </w:rPr>
        <w:t xml:space="preserve"> областном </w:t>
      </w:r>
      <w:proofErr w:type="gramStart"/>
      <w:r>
        <w:rPr>
          <w:rFonts w:ascii="Arial" w:hAnsi="Arial" w:cs="Arial"/>
          <w:sz w:val="20"/>
          <w:szCs w:val="20"/>
        </w:rPr>
        <w:t>бюджете</w:t>
      </w:r>
      <w:proofErr w:type="gramEnd"/>
      <w:r>
        <w:rPr>
          <w:rFonts w:ascii="Arial" w:hAnsi="Arial" w:cs="Arial"/>
          <w:sz w:val="20"/>
          <w:szCs w:val="20"/>
        </w:rPr>
        <w:t xml:space="preserve"> Ленинградской области в части вопросов, отнесенных к компетенции Комитета, сведения по расходным обязательствам в соответствии с порядком составления и ведения реестра расходных обязательств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3.35. В целях формирования и ведения кассового плана исполнения областного бюджета Ленинградской области в текущем финансовом году формирует прогноз, в том числе уточненный, кассовых выплат по расходам областного бюджета Ленинградской области на текущий финансовый год с помесячной детализацией.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3.36. Участвует в мероприятиях, проводимых органами местного самоуправления Ленинградской области на территории муниципальных районов и городского округа (подведение итогов, проведение совещаний по вопросам социально-экономического развития, мероприятий с участием Губернатора Ленинградской области, иных мероприятий).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3.37. Организует обследование трасс регулярных автобусных маршрутов на соответствие требованиям обеспечения безопасности пассажирских перевозок по автобусным маршрутам в смежном межрегиональном и межмуниципальном сообщении.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3.38. Обеспечивает деятельность комиссий и иных рабочих органов в случаях и в порядке, установленных нормативными правовыми актами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3.39. Проводит семинары, конференции, конкурсы и другие мероприятия.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3.40. Рассматривает и согласовывает генеральные планы и схемы территориального планирования муниципальных образований Ленинградской области по вопросам, относящимся к компетенции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3.41. Рассматривает документацию по планировке территории в целях согласования размещения объектов регионального значения в области транспорта.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3.42. Участвует в работе эвакуационной комиссии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3.43. </w:t>
      </w:r>
      <w:proofErr w:type="gramStart"/>
      <w:r>
        <w:rPr>
          <w:rFonts w:ascii="Arial" w:hAnsi="Arial" w:cs="Arial"/>
          <w:sz w:val="20"/>
          <w:szCs w:val="20"/>
        </w:rP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3.44. Участвует в обеспечении транспортной безопасности в соответствии с компетенцией, установленной нормативными правовыми актами Российской Федерации.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3.45. Осуществляет сбор, обобщение и учет информации о транспортном комплексе и реализации требований транспортной безопасности.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3.46. Осуществляет внутренний финансовый контроль и внутренний финансовый аудит в соответствии с действующими правовыми актами.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3.47.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3.48. Размещает на сайте Комитета информацию об организации межмуниципальных маршрутов, выполняемых перевозках, перевозчиках, расписании движения, а также иные сведения, необходимые потребителям транспортных услуг.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3.49. </w:t>
      </w:r>
      <w:proofErr w:type="gramStart"/>
      <w:r>
        <w:rPr>
          <w:rFonts w:ascii="Arial" w:hAnsi="Arial" w:cs="Arial"/>
          <w:sz w:val="20"/>
          <w:szCs w:val="20"/>
        </w:rPr>
        <w:t>Возмещает (компенсирует) перевозчикам недополученные доходы (потери в доходах), возникающие в результате предоставления (установления) отдельной категории граждан льготного или бесплатного проезда на автомобильном транспорте на смежных межрегиональных, межмуниципальных и муниципальных маршрутах регулярных перевозок на территории Ленинградской области по регулируемым тарифам, на железнодорожном транспорте общего пользования пригородного сообщения, в порядке, установленном Правительством Ленинградской области.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3.50. Организует ведение учета поездок отдельных категорий граждан, которым предоставлено право льготного и бесплатного проезда на автомобильном транспорте общего пользования на смежных межрегиональных, межмуниципальных и муниципальных маршрутах регулярных перевозок на территории Ленинградской области по регулируемым тарифам.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3.51. В пределах своих полномочий участвует: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организации мероприятий, связанных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обеспечении восстановления и поддержания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3.52. Согласовывает инвестиционные программы субъекта естественных монополий в сфере перевозок пассажиров железнодорожным транспортом общего пользования в пригородном сообщении Ленинградской области в части перечня мероприятий, включенных в указанные инвестиционные программы.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3.53. Устанавливает перечень должностных лиц Комитета, уполномоченных составлять протоколы об административных правонарушениях, связанных с нарушением требований к осуществлению регулярных перевозок пассажиров и багажа автомобильным транспортом по межмуниципальным маршрутам регулярных перевозок по нерегулируемым тарифам, установленных нормативным правовым актом Ленинградской области, рассматривает дела об указанных административных правонарушениях.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3.54. Рассматривает дела об административных правонарушениях, предусмотренных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административных правонарушениях.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3.55. Выдает юридическим, должностным и физическим лицам предписания об устранении нарушений по вопросам, относящимся к компетенции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3.56. Осуществляет отбор транспортных компаний для предоставления дополнительной меры социальной поддержки отдельных категорий граждан в виде специального транспортного обслуживания.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3.56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14.07.2022 N 486)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3.57.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3.57 введен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07.10.2022 N 709)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Руководство Комитетом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Председатель Комитета подчиняется Губернатору Ленинградской области и заместителю Председателя Правительства Ленинградской области по транспорту и топливно-энергетическому комплексу.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Председатель Комитета: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4.3.1. Обеспечивает выполнение возложенных на Комитет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 по транспорту и топливно-энергетическому комплексу.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Руководит деятельностью Комитета на принципах единоначалия.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Без доверенности представляет Комитет по вопросам его деятельности.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Подписывает правовые акты Комитета, а также письма, запросы и иные документы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Ведет в установленном порядке прием граждан.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4.3.6. Утверждает в установленном порядке положения о структурных подразделениях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4.3.7. Представляет Губернатору Ленинградской области по согласованию с заместителем Председателя Правительства Ленинградской области, курирующим Комитет, предложения по вопросам структуры и штатного расписания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4.3.8. Распределяет обязанности между работниками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4.3.9.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4.3.10. Вносит предложения: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освобождении работников Комитета от замещаемой должности;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отстранении работников Комитета от замещаемой должности;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 назначении служебной проверки в отношении работников Комитета, замещающих должности гражданской службы;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4.3.11. Ходатайствует: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применении к работникам Комитета дисциплинарных взысканий и снятии с них дисциплинарных взысканий;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поощрении и награждении работников Комитета;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присвоении классных чинов работникам Комитета, замещающим должности гражданской службы.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4.3.12. Выдает доверенности на право представления интересов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4.3.13. В установленном порядке согласовывает поступившие в Комитет проекты правовых актов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4.3.14. </w:t>
      </w:r>
      <w:proofErr w:type="gramStart"/>
      <w:r>
        <w:rPr>
          <w:rFonts w:ascii="Arial" w:hAnsi="Arial" w:cs="Arial"/>
          <w:sz w:val="20"/>
          <w:szCs w:val="20"/>
        </w:rPr>
        <w:t>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размещения (опубликования) на "Официальном интернет-портале правовой информации" (www.pravo.gov.ru), а также направление в Законодательное собрание Ленинградской области.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4.3.15. Обеспечивает в Комитете защиту сведений, составляющих государственную и иную охраняемую законом тайну.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4.3.16. Совершает иные действия по вопросам, относящимся к компетенции Комитета.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Председатель Комитета несет персональную ответственность: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невыполнение или ненадлежащее выполнение Комитетом полномочий и функций;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нарушение сроков исполнения поручений и указаний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несоблюдение в Комитете требований законодательства о противодействии коррупции;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несоблюдение в Комитете требований к защите сведений, составляющих государственную, служебную или иную охраняемую законом тайну.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Председатель Комитета несет материальную ответственность за целостность и сохранность имущества Ленинградской области, используемого Комитетом.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Председатель Комитета несет иную ответственность, предусмотренную федеральными законами.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В отсутствие председателя Комитета его обязанности исполняет заместитель председателя Комитета, курирующий сферу развития транспорта, транспортной инфраструктуры и организации перевозок, если иное не установлено Губернатором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5. Управление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подведомственными</w:t>
      </w:r>
      <w:proofErr w:type="gramEnd"/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государственными учреждениями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Комитет осуществляет функции и полномочия учредителя подведомственного государственного учреждения Ленинградской области, указанного в </w:t>
      </w:r>
      <w:hyperlink w:anchor="Par280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Положению (далее - подведомственное учреждение),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</w:t>
      </w:r>
      <w:r>
        <w:rPr>
          <w:rFonts w:ascii="Arial" w:hAnsi="Arial" w:cs="Arial"/>
          <w:sz w:val="20"/>
          <w:szCs w:val="20"/>
        </w:rPr>
        <w:lastRenderedPageBreak/>
        <w:t xml:space="preserve">Ленинградской области, утвержденным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13 июля 2011 года N 211.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Комитет 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порядке, установленном Губернатором Ленинградской области.</w:t>
      </w:r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proofErr w:type="gramStart"/>
      <w:r>
        <w:rPr>
          <w:rFonts w:ascii="Arial" w:hAnsi="Arial" w:cs="Arial"/>
          <w:sz w:val="20"/>
          <w:szCs w:val="20"/>
        </w:rPr>
        <w:t>Комитет размещает сведения о доходах, об имуществе и обязательствах имущественного характера, представленные руководителем подведомственного учреждения, в сети "Интернет" на официальном сайте Комитета и предоставляет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proofErr w:type="gramStart"/>
      <w:r>
        <w:rPr>
          <w:rFonts w:ascii="Arial" w:hAnsi="Arial" w:cs="Arial"/>
          <w:sz w:val="20"/>
          <w:szCs w:val="20"/>
        </w:rPr>
        <w:t xml:space="preserve">Комитет осуществляет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в соответствии с областным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15 апреля 2019 года N 19-оз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области".</w:t>
      </w:r>
      <w:proofErr w:type="gramEnd"/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6. Реорганизация и ликвидация Комитета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Реорганизация или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с учетом требований, установленных федеральными законами,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и областными законами.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Положению...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280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ГОСУДАРСТВЕННЫХ УЧРЕЖДЕНИЙ ЛЕНИНГРАДСКОЙ ОБЛАСТИ,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ПОДВЕДОМСТВЕННЫХ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КОМИТЕТУ ЛЕНИНГРАДСКОЙ ОБЛАСТИ</w:t>
      </w:r>
    </w:p>
    <w:p w:rsidR="00521C9E" w:rsidRDefault="00521C9E" w:rsidP="00521C9E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ТРАНСПОРТУ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Государственное казенное учреждение Ленинградской области "Ленинградское областное управление транспорта".</w:t>
      </w: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1C9E" w:rsidRDefault="00521C9E" w:rsidP="00521C9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70499" w:rsidRDefault="00521C9E">
      <w:bookmarkStart w:id="5" w:name="_GoBack"/>
      <w:bookmarkEnd w:id="5"/>
    </w:p>
    <w:sectPr w:rsidR="00070499" w:rsidSect="00B124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6"/>
    <w:rsid w:val="001878E6"/>
    <w:rsid w:val="00521C9E"/>
    <w:rsid w:val="00C72559"/>
    <w:rsid w:val="00F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6F328884A40D8C23936CD71EEF4B7C590F08FEEDB18B71499499B46ECCA4AAD85342D82658A91AC342710EE51EDDF87FC79FAF28C0FFA3MEo6K" TargetMode="External"/><Relationship Id="rId21" Type="http://schemas.openxmlformats.org/officeDocument/2006/relationships/hyperlink" Target="consultantplus://offline/ref=DD6F328884A40D8C23936CD71EEF4B7C59080BF1E0B28B71499499B46ECCA4AACA531AD4265FB518C157275FA3M4o8K" TargetMode="External"/><Relationship Id="rId42" Type="http://schemas.openxmlformats.org/officeDocument/2006/relationships/hyperlink" Target="consultantplus://offline/ref=DD6F328884A40D8C23936CD71EEF4B7C590E0AF8E4B78B71499499B46ECCA4AAD85342D82658AB19C642710EE51EDDF87FC79FAF28C0FFA3MEo6K" TargetMode="External"/><Relationship Id="rId47" Type="http://schemas.openxmlformats.org/officeDocument/2006/relationships/hyperlink" Target="consultantplus://offline/ref=DD6F328884A40D8C239373C60BEF4B7C5F0D03FEE2B08B71499499B46ECCA4AAD85342D82658A81BC342710EE51EDDF87FC79FAF28C0FFA3MEo6K" TargetMode="External"/><Relationship Id="rId63" Type="http://schemas.openxmlformats.org/officeDocument/2006/relationships/hyperlink" Target="consultantplus://offline/ref=DD6F328884A40D8C23936CD71EEF4B7C590D0AFBEDB48B71499499B46ECCA4AACA531AD4265FB518C157275FA3M4o8K" TargetMode="External"/><Relationship Id="rId68" Type="http://schemas.openxmlformats.org/officeDocument/2006/relationships/hyperlink" Target="consultantplus://offline/ref=DD6F328884A40D8C239373C60BEF4B7C5F0D03FEE2B08B71499499B46ECCA4AAD85342D82658A911C742710EE51EDDF87FC79FAF28C0FFA3MEo6K" TargetMode="External"/><Relationship Id="rId16" Type="http://schemas.openxmlformats.org/officeDocument/2006/relationships/hyperlink" Target="consultantplus://offline/ref=DD6F328884A40D8C23936CD71EEF4B7C590809F1E1B68B71499499B46ECCA4AAD85342D82658AB19C642710EE51EDDF87FC79FAF28C0FFA3MEo6K" TargetMode="External"/><Relationship Id="rId11" Type="http://schemas.openxmlformats.org/officeDocument/2006/relationships/hyperlink" Target="consultantplus://offline/ref=DD6F328884A40D8C23936CD71EEF4B7C590E0DF8E6B28B71499499B46ECCA4AAD85342D82658AC1AC842710EE51EDDF87FC79FAF28C0FFA3MEo6K" TargetMode="External"/><Relationship Id="rId24" Type="http://schemas.openxmlformats.org/officeDocument/2006/relationships/hyperlink" Target="consultantplus://offline/ref=DD6F328884A40D8C23936CD71EEF4B7C590B0CF0E7B68B71499499B46ECCA4AAD85342D82658AB1BC642710EE51EDDF87FC79FAF28C0FFA3MEo6K" TargetMode="External"/><Relationship Id="rId32" Type="http://schemas.openxmlformats.org/officeDocument/2006/relationships/hyperlink" Target="consultantplus://offline/ref=DD6F328884A40D8C23936CD71EEF4B7C590C03F9E2B68B71499499B46ECCA4AAD85342D82658AB19C942710EE51EDDF87FC79FAF28C0FFA3MEo6K" TargetMode="External"/><Relationship Id="rId37" Type="http://schemas.openxmlformats.org/officeDocument/2006/relationships/hyperlink" Target="consultantplus://offline/ref=DD6F328884A40D8C239373C60BEF4B7C5F0D03FEE2B08B71499499B46ECCA4AACA531AD4265FB518C157275FA3M4o8K" TargetMode="External"/><Relationship Id="rId40" Type="http://schemas.openxmlformats.org/officeDocument/2006/relationships/hyperlink" Target="consultantplus://offline/ref=DD6F328884A40D8C239373C60BEF4B7C5F0C0EF9E6BF8B71499499B46ECCA4AACA531AD4265FB518C157275FA3M4o8K" TargetMode="External"/><Relationship Id="rId45" Type="http://schemas.openxmlformats.org/officeDocument/2006/relationships/hyperlink" Target="consultantplus://offline/ref=DD6F328884A40D8C239373C60BEF4B7C5F0D03FEE2B08B71499499B46ECCA4AAD85342D82658A81BC342710EE51EDDF87FC79FAF28C0FFA3MEo6K" TargetMode="External"/><Relationship Id="rId53" Type="http://schemas.openxmlformats.org/officeDocument/2006/relationships/hyperlink" Target="consultantplus://offline/ref=DD6F328884A40D8C23936CD71EEF4B7C590C03F9E2B68B71499499B46ECCA4AAD85342D82658AB18C442710EE51EDDF87FC79FAF28C0FFA3MEo6K" TargetMode="External"/><Relationship Id="rId58" Type="http://schemas.openxmlformats.org/officeDocument/2006/relationships/hyperlink" Target="consultantplus://offline/ref=DD6F328884A40D8C23936CD71EEF4B7C590E0AF8E4B78B71499499B46ECCA4AAD85342D82658AB18C242710EE51EDDF87FC79FAF28C0FFA3MEo6K" TargetMode="External"/><Relationship Id="rId66" Type="http://schemas.openxmlformats.org/officeDocument/2006/relationships/hyperlink" Target="consultantplus://offline/ref=DD6F328884A40D8C23936CD71EEF4B7C59010BFBE6B68B71499499B46ECCA4AAD85342D82658AB1DC142710EE51EDDF87FC79FAF28C0FFA3MEo6K" TargetMode="External"/><Relationship Id="rId74" Type="http://schemas.openxmlformats.org/officeDocument/2006/relationships/hyperlink" Target="consultantplus://offline/ref=DD6F328884A40D8C23936CD71EEF4B7C590F08FEEDB18B71499499B46ECCA4AAD85342D82658A91AC742710EE51EDDF87FC79FAF28C0FFA3MEo6K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D6F328884A40D8C239373C60BEF4B7C5F0D03FEE2B08B71499499B46ECCA4AAD85342D8205BA04D910D7052A14CCEF979C79CAE34MCo1K" TargetMode="External"/><Relationship Id="rId19" Type="http://schemas.openxmlformats.org/officeDocument/2006/relationships/hyperlink" Target="consultantplus://offline/ref=DD6F328884A40D8C23936CD71EEF4B7C59090EFEECB48B71499499B46ECCA4AAD85342D82658AB19C542710EE51EDDF87FC79FAF28C0FFA3MEo6K" TargetMode="External"/><Relationship Id="rId14" Type="http://schemas.openxmlformats.org/officeDocument/2006/relationships/hyperlink" Target="consultantplus://offline/ref=DD6F328884A40D8C23936CD71EEF4B7C59080EF9ECB78B71499499B46ECCA4AAD85342D82658AB1BC142710EE51EDDF87FC79FAF28C0FFA3MEo6K" TargetMode="External"/><Relationship Id="rId22" Type="http://schemas.openxmlformats.org/officeDocument/2006/relationships/hyperlink" Target="consultantplus://offline/ref=DD6F328884A40D8C23936CD71EEF4B7C590808FFE0B08B71499499B46ECCA4AAD85342D82658AB18C342710EE51EDDF87FC79FAF28C0FFA3MEo6K" TargetMode="External"/><Relationship Id="rId27" Type="http://schemas.openxmlformats.org/officeDocument/2006/relationships/hyperlink" Target="consultantplus://offline/ref=DD6F328884A40D8C23936CD71EEF4B7C590E0AF8E4B78B71499499B46ECCA4AAD85342D82658AB19C542710EE51EDDF87FC79FAF28C0FFA3MEo6K" TargetMode="External"/><Relationship Id="rId30" Type="http://schemas.openxmlformats.org/officeDocument/2006/relationships/hyperlink" Target="consultantplus://offline/ref=DD6F328884A40D8C239373C60BEF4B7C59010DFDEFE0DC7318C197B1669CFEBACE1A4FDE3859AA07C24927M5oCK" TargetMode="External"/><Relationship Id="rId35" Type="http://schemas.openxmlformats.org/officeDocument/2006/relationships/hyperlink" Target="consultantplus://offline/ref=DD6F328884A40D8C239373C60BEF4B7C5F0D03FEE2B08B71499499B46ECCA4AACA531AD4265FB518C157275FA3M4o8K" TargetMode="External"/><Relationship Id="rId43" Type="http://schemas.openxmlformats.org/officeDocument/2006/relationships/hyperlink" Target="consultantplus://offline/ref=DD6F328884A40D8C239373C60BEF4B7C5F0D03FEE2B08B71499499B46ECCA4AAD85342D82658AE18C042710EE51EDDF87FC79FAF28C0FFA3MEo6K" TargetMode="External"/><Relationship Id="rId48" Type="http://schemas.openxmlformats.org/officeDocument/2006/relationships/hyperlink" Target="consultantplus://offline/ref=DD6F328884A40D8C23936CD71EEF4B7C590E0AF8E4B78B71499499B46ECCA4AAD85342D82658AB18C142710EE51EDDF87FC79FAF28C0FFA3MEo6K" TargetMode="External"/><Relationship Id="rId56" Type="http://schemas.openxmlformats.org/officeDocument/2006/relationships/hyperlink" Target="consultantplus://offline/ref=DD6F328884A40D8C23936CD71EEF4B7C590C03F9E2B68B71499499B46ECCA4AAD85342D82658AB18C542710EE51EDDF87FC79FAF28C0FFA3MEo6K" TargetMode="External"/><Relationship Id="rId64" Type="http://schemas.openxmlformats.org/officeDocument/2006/relationships/hyperlink" Target="consultantplus://offline/ref=DD6F328884A40D8C239373C60BEF4B7C5F0D03FEE2B08B71499499B46ECCA4AACA531AD4265FB518C157275FA3M4o8K" TargetMode="External"/><Relationship Id="rId69" Type="http://schemas.openxmlformats.org/officeDocument/2006/relationships/hyperlink" Target="consultantplus://offline/ref=DD6F328884A40D8C239373C60BEF4B7C5F0D03FEE2B08B71499499B46ECCA4AAD85342D82658A81CC942710EE51EDDF87FC79FAF28C0FFA3MEo6K" TargetMode="External"/><Relationship Id="rId77" Type="http://schemas.openxmlformats.org/officeDocument/2006/relationships/hyperlink" Target="consultantplus://offline/ref=DD6F328884A40D8C23936CD71EEF4B7C590E0DF8E6B28B71499499B46ECCA4AACA531AD4265FB518C157275FA3M4o8K" TargetMode="External"/><Relationship Id="rId8" Type="http://schemas.openxmlformats.org/officeDocument/2006/relationships/hyperlink" Target="consultantplus://offline/ref=DD6F328884A40D8C23936CD71EEF4B7C590E0AF8E4B78B71499499B46ECCA4AAD85342D82658AB19C542710EE51EDDF87FC79FAF28C0FFA3MEo6K" TargetMode="External"/><Relationship Id="rId51" Type="http://schemas.openxmlformats.org/officeDocument/2006/relationships/hyperlink" Target="consultantplus://offline/ref=DD6F328884A40D8C23936CD71EEF4B7C59010BFBE6B68B71499499B46ECCA4AAD85342D82658AB1BC842710EE51EDDF87FC79FAF28C0FFA3MEo6K" TargetMode="External"/><Relationship Id="rId72" Type="http://schemas.openxmlformats.org/officeDocument/2006/relationships/hyperlink" Target="consultantplus://offline/ref=DD6F328884A40D8C239373C60BEF4B7C5F0F0AF8E6B38B71499499B46ECCA4AACA531AD4265FB518C157275FA3M4o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6F328884A40D8C23936CD71EEF4B7C590108F9E0B58B71499499B46ECCA4AACA531AD4265FB518C157275FA3M4o8K" TargetMode="External"/><Relationship Id="rId17" Type="http://schemas.openxmlformats.org/officeDocument/2006/relationships/hyperlink" Target="consultantplus://offline/ref=DD6F328884A40D8C23936CD71EEF4B7C59090BFAE2B68B71499499B46ECCA4AACA531AD4265FB518C157275FA3M4o8K" TargetMode="External"/><Relationship Id="rId25" Type="http://schemas.openxmlformats.org/officeDocument/2006/relationships/hyperlink" Target="consultantplus://offline/ref=DD6F328884A40D8C23936CD71EEF4B7C590C03F9E2B68B71499499B46ECCA4AAD85342D82658AB19C542710EE51EDDF87FC79FAF28C0FFA3MEo6K" TargetMode="External"/><Relationship Id="rId33" Type="http://schemas.openxmlformats.org/officeDocument/2006/relationships/hyperlink" Target="consultantplus://offline/ref=DD6F328884A40D8C23936CD71EEF4B7C590C03F9E2B68B71499499B46ECCA4AAD85342D82658AB18C342710EE51EDDF87FC79FAF28C0FFA3MEo6K" TargetMode="External"/><Relationship Id="rId38" Type="http://schemas.openxmlformats.org/officeDocument/2006/relationships/hyperlink" Target="consultantplus://offline/ref=DD6F328884A40D8C239373C60BEF4B7C5F0C0EF9E4B58B71499499B46ECCA4AACA531AD4265FB518C157275FA3M4o8K" TargetMode="External"/><Relationship Id="rId46" Type="http://schemas.openxmlformats.org/officeDocument/2006/relationships/hyperlink" Target="consultantplus://offline/ref=DD6F328884A40D8C23936CD71EEF4B7C590E0AF8E4B78B71499499B46ECCA4AAD85342D82658AB18C042710EE51EDDF87FC79FAF28C0FFA3MEo6K" TargetMode="External"/><Relationship Id="rId59" Type="http://schemas.openxmlformats.org/officeDocument/2006/relationships/hyperlink" Target="consultantplus://offline/ref=DD6F328884A40D8C239373C60BEF4B7C5F0D03FEE2B08B71499499B46ECCA4AAD85342D8205AA04D910D7052A14CCEF979C79CAE34MCo1K" TargetMode="External"/><Relationship Id="rId67" Type="http://schemas.openxmlformats.org/officeDocument/2006/relationships/hyperlink" Target="consultantplus://offline/ref=DD6F328884A40D8C239373C60BEF4B7C5F0D03FEE2B08B71499499B46ECCA4AACA531AD4265FB518C157275FA3M4o8K" TargetMode="External"/><Relationship Id="rId20" Type="http://schemas.openxmlformats.org/officeDocument/2006/relationships/hyperlink" Target="consultantplus://offline/ref=DD6F328884A40D8C23936CD71EEF4B7C590B03FAE2B28B71499499B46ECCA4AAD85342D82658AB1CC842710EE51EDDF87FC79FAF28C0FFA3MEo6K" TargetMode="External"/><Relationship Id="rId41" Type="http://schemas.openxmlformats.org/officeDocument/2006/relationships/hyperlink" Target="consultantplus://offline/ref=DD6F328884A40D8C239373C60BEF4B7C5F0C0EF8E6B28B71499499B46ECCA4AACA531AD4265FB518C157275FA3M4o8K" TargetMode="External"/><Relationship Id="rId54" Type="http://schemas.openxmlformats.org/officeDocument/2006/relationships/hyperlink" Target="consultantplus://offline/ref=DD6F328884A40D8C239373C60BEF4B7C5F0D0BFFE3B68B71499499B46ECCA4AAD85342D82658AA1EC042710EE51EDDF87FC79FAF28C0FFA3MEo6K" TargetMode="External"/><Relationship Id="rId62" Type="http://schemas.openxmlformats.org/officeDocument/2006/relationships/hyperlink" Target="consultantplus://offline/ref=DD6F328884A40D8C23936CD71EEF4B7C590E0AF8E4B78B71499499B46ECCA4AAD85342D82658AB18C542710EE51EDDF87FC79FAF28C0FFA3MEo6K" TargetMode="External"/><Relationship Id="rId70" Type="http://schemas.openxmlformats.org/officeDocument/2006/relationships/hyperlink" Target="consultantplus://offline/ref=DD6F328884A40D8C23936CD71EEF4B7C590F08FEEDB18B71499499B46ECCA4AAD85342D82658A91AC442710EE51EDDF87FC79FAF28C0FFA3MEo6K" TargetMode="External"/><Relationship Id="rId75" Type="http://schemas.openxmlformats.org/officeDocument/2006/relationships/hyperlink" Target="consultantplus://offline/ref=DD6F328884A40D8C23936CD71EEF4B7C590B0FF0E6BF8B71499499B46ECCA4AACA531AD4265FB518C157275FA3M4o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F328884A40D8C23936CD71EEF4B7C590C03F9E2B68B71499499B46ECCA4AAD85342D82658AB19C542710EE51EDDF87FC79FAF28C0FFA3MEo6K" TargetMode="External"/><Relationship Id="rId15" Type="http://schemas.openxmlformats.org/officeDocument/2006/relationships/hyperlink" Target="consultantplus://offline/ref=DD6F328884A40D8C23936CD71EEF4B7C5A000DF9E1BF8B71499499B46ECCA4AAD85342D82658AA1DC242710EE51EDDF87FC79FAF28C0FFA3MEo6K" TargetMode="External"/><Relationship Id="rId23" Type="http://schemas.openxmlformats.org/officeDocument/2006/relationships/hyperlink" Target="consultantplus://offline/ref=DD6F328884A40D8C23936CD71EEF4B7C590809F0E4B18B71499499B46ECCA4AAD85342D82658AB18C542710EE51EDDF87FC79FAF28C0FFA3MEo6K" TargetMode="External"/><Relationship Id="rId28" Type="http://schemas.openxmlformats.org/officeDocument/2006/relationships/hyperlink" Target="consultantplus://offline/ref=DD6F328884A40D8C23936CD71EEF4B7C59010BFBE6B68B71499499B46ECCA4AAD85342D82658AB18C542710EE51EDDF87FC79FAF28C0FFA3MEo6K" TargetMode="External"/><Relationship Id="rId36" Type="http://schemas.openxmlformats.org/officeDocument/2006/relationships/hyperlink" Target="consultantplus://offline/ref=DD6F328884A40D8C239373C60BEF4B7C5F0D03FEE2B08B71499499B46ECCA4AACA531AD4265FB518C157275FA3M4o8K" TargetMode="External"/><Relationship Id="rId49" Type="http://schemas.openxmlformats.org/officeDocument/2006/relationships/hyperlink" Target="consultantplus://offline/ref=DD6F328884A40D8C23936CD71EEF4B7C590E0CF9E0B58B71499499B46ECCA4AACA531AD4265FB518C157275FA3M4o8K" TargetMode="External"/><Relationship Id="rId57" Type="http://schemas.openxmlformats.org/officeDocument/2006/relationships/hyperlink" Target="consultantplus://offline/ref=DD6F328884A40D8C239373C60BEF4B7C5F0D03FEE2B08B71499499B46ECCA4AAD85342D8205BA04D910D7052A14CCEF979C79CAE34MCo1K" TargetMode="External"/><Relationship Id="rId10" Type="http://schemas.openxmlformats.org/officeDocument/2006/relationships/hyperlink" Target="consultantplus://offline/ref=DD6F328884A40D8C23936CD71EEF4B7C590E0DF8E6B28B71499499B46ECCA4AAD85342D8265BA04D910D7052A14CCEF979C79CAE34MCo1K" TargetMode="External"/><Relationship Id="rId31" Type="http://schemas.openxmlformats.org/officeDocument/2006/relationships/hyperlink" Target="consultantplus://offline/ref=DD6F328884A40D8C23936CD71EEF4B7C590E0DF8E6B28B71499499B46ECCA4AACA531AD4265FB518C157275FA3M4o8K" TargetMode="External"/><Relationship Id="rId44" Type="http://schemas.openxmlformats.org/officeDocument/2006/relationships/hyperlink" Target="consultantplus://offline/ref=DD6F328884A40D8C23936CD71EEF4B7C590E0AF8E4B78B71499499B46ECCA4AAD85342D82658AB19C842710EE51EDDF87FC79FAF28C0FFA3MEo6K" TargetMode="External"/><Relationship Id="rId52" Type="http://schemas.openxmlformats.org/officeDocument/2006/relationships/hyperlink" Target="consultantplus://offline/ref=DD6F328884A40D8C23936CD71EEF4B7C59010BFBE6B68B71499499B46ECCA4AAD85342D82658AB1DC042710EE51EDDF87FC79FAF28C0FFA3MEo6K" TargetMode="External"/><Relationship Id="rId60" Type="http://schemas.openxmlformats.org/officeDocument/2006/relationships/hyperlink" Target="consultantplus://offline/ref=DD6F328884A40D8C23936CD71EEF4B7C590E0AF8E4B78B71499499B46ECCA4AAD85342D82658AB18C442710EE51EDDF87FC79FAF28C0FFA3MEo6K" TargetMode="External"/><Relationship Id="rId65" Type="http://schemas.openxmlformats.org/officeDocument/2006/relationships/hyperlink" Target="consultantplus://offline/ref=DD6F328884A40D8C239373C60BEF4B7C5F0A0CF9E6B28B71499499B46ECCA4AACA531AD4265FB518C157275FA3M4o8K" TargetMode="External"/><Relationship Id="rId73" Type="http://schemas.openxmlformats.org/officeDocument/2006/relationships/hyperlink" Target="consultantplus://offline/ref=DD6F328884A40D8C23936CD71EEF4B7C590C03F9E2B68B71499499B46ECCA4AAD85342D82658AB18C942710EE51EDDF87FC79FAF28C0FFA3MEo6K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F328884A40D8C23936CD71EEF4B7C59010BFBE6B68B71499499B46ECCA4AAD85342D82658AB18C542710EE51EDDF87FC79FAF28C0FFA3MEo6K" TargetMode="External"/><Relationship Id="rId13" Type="http://schemas.openxmlformats.org/officeDocument/2006/relationships/hyperlink" Target="consultantplus://offline/ref=DD6F328884A40D8C23936CD71EEF4B7C590803FDE5B18B71499499B46ECCA4AACA531AD4265FB518C157275FA3M4o8K" TargetMode="External"/><Relationship Id="rId18" Type="http://schemas.openxmlformats.org/officeDocument/2006/relationships/hyperlink" Target="consultantplus://offline/ref=DD6F328884A40D8C23936CD71EEF4B7C59080DF8E7B38B71499499B46ECCA4AAD85342D82658A91BC142710EE51EDDF87FC79FAF28C0FFA3MEo6K" TargetMode="External"/><Relationship Id="rId39" Type="http://schemas.openxmlformats.org/officeDocument/2006/relationships/hyperlink" Target="consultantplus://offline/ref=DD6F328884A40D8C239373C60BEF4B7C5F0B08F8E4B18B71499499B46ECCA4AACA531AD4265FB518C157275FA3M4o8K" TargetMode="External"/><Relationship Id="rId34" Type="http://schemas.openxmlformats.org/officeDocument/2006/relationships/hyperlink" Target="consultantplus://offline/ref=DD6F328884A40D8C23936CD71EEF4B7C590D0AFBEDB48B71499499B46ECCA4AACA531AD4265FB518C157275FA3M4o8K" TargetMode="External"/><Relationship Id="rId50" Type="http://schemas.openxmlformats.org/officeDocument/2006/relationships/hyperlink" Target="consultantplus://offline/ref=DD6F328884A40D8C239373C60BEF4B7C5F0A0CF9E6B28B71499499B46ECCA4AACA531AD4265FB518C157275FA3M4o8K" TargetMode="External"/><Relationship Id="rId55" Type="http://schemas.openxmlformats.org/officeDocument/2006/relationships/hyperlink" Target="consultantplus://offline/ref=DD6F328884A40D8C239373C60BEF4B7C5F0D0BFFE3B68B71499499B46ECCA4AAD85342D82658AA1EC342710EE51EDDF87FC79FAF28C0FFA3MEo6K" TargetMode="External"/><Relationship Id="rId76" Type="http://schemas.openxmlformats.org/officeDocument/2006/relationships/hyperlink" Target="consultantplus://offline/ref=DD6F328884A40D8C23936CD71EEF4B7C59080BFCE3BE8B71499499B46ECCA4AACA531AD4265FB518C157275FA3M4o8K" TargetMode="External"/><Relationship Id="rId7" Type="http://schemas.openxmlformats.org/officeDocument/2006/relationships/hyperlink" Target="consultantplus://offline/ref=DD6F328884A40D8C23936CD71EEF4B7C590F08FEEDB18B71499499B46ECCA4AAD85342D82658A91AC342710EE51EDDF87FC79FAF28C0FFA3MEo6K" TargetMode="External"/><Relationship Id="rId71" Type="http://schemas.openxmlformats.org/officeDocument/2006/relationships/hyperlink" Target="consultantplus://offline/ref=DD6F328884A40D8C23936CD71EEF4B7C590F08FEEDB18B71499499B46ECCA4AAD85342D82658A91AC642710EE51EDDF87FC79FAF28C0FFA3MEo6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D6F328884A40D8C23936CD71EEF4B7C590C03F9E2B68B71499499B46ECCA4AAD85342D82658AB19C642710EE51EDDF87FC79FAF28C0FFA3ME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8649</Words>
  <Characters>49302</Characters>
  <Application>Microsoft Office Word</Application>
  <DocSecurity>0</DocSecurity>
  <Lines>410</Lines>
  <Paragraphs>115</Paragraphs>
  <ScaleCrop>false</ScaleCrop>
  <Company/>
  <LinksUpToDate>false</LinksUpToDate>
  <CharactersWithSpaces>57836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Полякова</dc:creator>
  <cp:keywords/>
  <dc:description/>
  <cp:lastModifiedBy>Елена Николаевна Полякова</cp:lastModifiedBy>
  <cp:revision>2</cp:revision>
  <dcterms:created xsi:type="dcterms:W3CDTF">2023-11-07T10:40:00Z</dcterms:created>
  <dcterms:modified xsi:type="dcterms:W3CDTF">2023-11-07T10:41:00Z</dcterms:modified>
</cp:coreProperties>
</file>