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24.10.2017 N 429</w:t>
              <w:br/>
              <w:t xml:space="preserve">(ред. от 30.10.2024)</w:t>
              <w:br/>
              <w:t xml:space="preserve">"Об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октября 2017 г. N 429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ТРЕБОВАНИЙ К ЮРИДИЧЕСКИМ ЛИЦАМ,</w:t>
      </w:r>
    </w:p>
    <w:p>
      <w:pPr>
        <w:pStyle w:val="2"/>
        <w:jc w:val="center"/>
      </w:pPr>
      <w:r>
        <w:rPr>
          <w:sz w:val="24"/>
        </w:rPr>
        <w:t xml:space="preserve">ИНДИВИДУАЛЬНЫМ ПРЕДПРИНИМАТЕЛЯМ, УЧАСТНИКАМ ДОГОВОРА</w:t>
      </w:r>
    </w:p>
    <w:p>
      <w:pPr>
        <w:pStyle w:val="2"/>
        <w:jc w:val="center"/>
      </w:pPr>
      <w:r>
        <w:rPr>
          <w:sz w:val="24"/>
        </w:rPr>
        <w:t xml:space="preserve">ПРОСТОГО ТОВАРИЩЕСТВА, ОСУЩЕСТВЛЯЮЩИМ РЕГУЛЯРНЫЕ</w:t>
      </w:r>
    </w:p>
    <w:p>
      <w:pPr>
        <w:pStyle w:val="2"/>
        <w:jc w:val="center"/>
      </w:pPr>
      <w:r>
        <w:rPr>
          <w:sz w:val="24"/>
        </w:rPr>
        <w:t xml:space="preserve">ПЕРЕВОЗКИ ПО НЕРЕГУЛИРУЕМЫМ ТАРИФАМ НА ТЕРРИТОРИИ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25.07.2018 </w:t>
            </w:r>
            <w:hyperlink w:history="0" r:id="rId7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      <w:r>
                <w:rPr>
                  <w:sz w:val="24"/>
                  <w:color w:val="0000ff"/>
                </w:rPr>
                <w:t xml:space="preserve">N 266</w:t>
              </w:r>
            </w:hyperlink>
            <w:r>
              <w:rPr>
                <w:sz w:val="24"/>
                <w:color w:val="392c69"/>
              </w:rPr>
              <w:t xml:space="preserve">, от 17.10.2018 </w:t>
            </w:r>
            <w:hyperlink w:history="0" r:id="rId8" w:tooltip="Постановление Правительства Ленинградской области от 17.10.2018 N 388 (ред. от 09.11.2020) &quot;О внесении изменений в отдельные постановления Правительства Ленинградской области в сфере транспорта&quot; {КонсультантПлюс}">
              <w:r>
                <w:rPr>
                  <w:sz w:val="24"/>
                  <w:color w:val="0000ff"/>
                </w:rPr>
                <w:t xml:space="preserve">N 388</w:t>
              </w:r>
            </w:hyperlink>
            <w:r>
              <w:rPr>
                <w:sz w:val="24"/>
                <w:color w:val="392c69"/>
              </w:rPr>
              <w:t xml:space="preserve">, от 20.06.2019 </w:t>
            </w:r>
            <w:hyperlink w:history="0" r:id="rId9" w:tooltip="Постановление Правительства Ленинградской области от 20.06.2019 N 284 (ред. от 09.11.2020) &quot;О внесении изменений в отдельные постановления Правительства Ленинградской области в сфере транспорта&quot; {КонсультантПлюс}">
              <w:r>
                <w:rPr>
                  <w:sz w:val="24"/>
                  <w:color w:val="0000ff"/>
                </w:rPr>
                <w:t xml:space="preserve">N 284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20.04.2021 </w:t>
            </w:r>
            <w:hyperlink w:history="0" r:id="rId10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      <w:r>
                <w:rPr>
                  <w:sz w:val="24"/>
                  <w:color w:val="0000ff"/>
                </w:rPr>
                <w:t xml:space="preserve">N 212</w:t>
              </w:r>
            </w:hyperlink>
            <w:r>
              <w:rPr>
                <w:sz w:val="24"/>
                <w:color w:val="392c69"/>
              </w:rPr>
              <w:t xml:space="preserve">, от 30.10.2024 </w:t>
            </w:r>
            <w:hyperlink w:history="0" r:id="rId11" w:tooltip="Постановление Правительства Ленинградской области от 30.10.2024 N 748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      <w:r>
                <w:rPr>
                  <w:sz w:val="24"/>
                  <w:color w:val="0000ff"/>
                </w:rPr>
                <w:t xml:space="preserve">N 748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2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4 статьи 17</w:t>
        </w:r>
      </w:hyperlink>
      <w:r>
        <w:rPr>
          <w:sz w:val="24"/>
        </w:rP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</w:t>
      </w:r>
      <w:hyperlink w:history="0" r:id="rId13" w:tooltip="Областной закон Ленинградской области от 28.12.2015 N 145-оз (ред. от 23.12.2024) &quot;Об организации перевозок пассажиров и багажа автомобильным транспортом в Ленинградской области&quot; (принят ЗС ЛО 23.12.2015) {КонсультантПлюс}">
        <w:r>
          <w:rPr>
            <w:sz w:val="24"/>
            <w:color w:val="0000ff"/>
          </w:rPr>
          <w:t xml:space="preserve">пунктом 2 части 1 статьи 2</w:t>
        </w:r>
      </w:hyperlink>
      <w:r>
        <w:rPr>
          <w:sz w:val="24"/>
        </w:rPr>
        <w:t xml:space="preserve"> областного закона от 28 декабря 2015 года N 145-оз "Об организации регулярных перевозок пассажиров и багажа автомобильным транспортом в Ленинградской области" Правительство Ленинградской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Постановление Правительства Ленинградской области от 30.10.2024 N 748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30.10.2024 N 748)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9" w:tooltip="ТРЕБОВАНИЯ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25.07.2018 </w:t>
      </w:r>
      <w:hyperlink w:history="0" r:id="rId15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N 266</w:t>
        </w:r>
      </w:hyperlink>
      <w:r>
        <w:rPr>
          <w:sz w:val="24"/>
        </w:rPr>
        <w:t xml:space="preserve">, от 17.10.2018 </w:t>
      </w:r>
      <w:hyperlink w:history="0" r:id="rId16" w:tooltip="Постановление Правительства Ленинградской области от 17.10.2018 N 388 (ред. от 09.11.2020) &quot;О внесении изменений в отдельные постановления Правительства Ленинградской области в сфере транспорта&quot; {КонсультантПлюс}">
        <w:r>
          <w:rPr>
            <w:sz w:val="24"/>
            <w:color w:val="0000ff"/>
          </w:rPr>
          <w:t xml:space="preserve">N 388</w:t>
        </w:r>
      </w:hyperlink>
      <w:r>
        <w:rPr>
          <w:sz w:val="24"/>
        </w:rPr>
        <w:t xml:space="preserve">, от 30.10.2024 </w:t>
      </w:r>
      <w:hyperlink w:history="0" r:id="rId17" w:tooltip="Постановление Правительства Ленинградской области от 30.10.2024 N 748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N 748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20.06.2019 </w:t>
      </w:r>
      <w:hyperlink w:history="0" r:id="rId18" w:tooltip="Постановление Правительства Ленинградской области от 20.06.2019 N 284 (ред. от 09.11.2020) &quot;О внесении изменений в отдельные постановления Правительства Ленинградской области в сфере транспорта&quot; {КонсультантПлюс}">
        <w:r>
          <w:rPr>
            <w:sz w:val="24"/>
            <w:color w:val="0000ff"/>
          </w:rPr>
          <w:t xml:space="preserve">N 284</w:t>
        </w:r>
      </w:hyperlink>
      <w:r>
        <w:rPr>
          <w:sz w:val="24"/>
        </w:rPr>
        <w:t xml:space="preserve">, от 20.04.2021 </w:t>
      </w:r>
      <w:hyperlink w:history="0" r:id="rId19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N 212</w:t>
        </w:r>
      </w:hyperlink>
      <w:r>
        <w:rPr>
          <w:sz w:val="24"/>
        </w:rPr>
        <w:t xml:space="preserve">)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Вице-губернатор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по внутренней политике</w:t>
      </w:r>
    </w:p>
    <w:p>
      <w:pPr>
        <w:pStyle w:val="0"/>
        <w:jc w:val="right"/>
      </w:pPr>
      <w:r>
        <w:rPr>
          <w:sz w:val="24"/>
        </w:rPr>
        <w:t xml:space="preserve">С.Перминов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от 24.10.2017 N 429</w:t>
      </w:r>
    </w:p>
    <w:p>
      <w:pPr>
        <w:pStyle w:val="0"/>
        <w:jc w:val="right"/>
      </w:pPr>
      <w:r>
        <w:rPr>
          <w:sz w:val="24"/>
        </w:rPr>
        <w:t xml:space="preserve">(приложение)</w:t>
      </w:r>
    </w:p>
    <w:p>
      <w:pPr>
        <w:pStyle w:val="0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ТРЕБОВАНИЯ</w:t>
      </w:r>
    </w:p>
    <w:p>
      <w:pPr>
        <w:pStyle w:val="2"/>
        <w:jc w:val="center"/>
      </w:pPr>
      <w:r>
        <w:rPr>
          <w:sz w:val="24"/>
        </w:rPr>
        <w:t xml:space="preserve">К ЮРИДИЧЕСКИМ ЛИЦАМ, ИНДИВИДУАЛЬНЫМ ПРЕДПРИНИМАТЕЛЯМ,</w:t>
      </w:r>
    </w:p>
    <w:p>
      <w:pPr>
        <w:pStyle w:val="2"/>
        <w:jc w:val="center"/>
      </w:pPr>
      <w:r>
        <w:rPr>
          <w:sz w:val="24"/>
        </w:rPr>
        <w:t xml:space="preserve">УЧАСТНИКАМ ДОГОВОРА ПРОСТОГО ТОВАРИЩЕСТВА, ОСУЩЕСТВЛЯЮЩИМ</w:t>
      </w:r>
    </w:p>
    <w:p>
      <w:pPr>
        <w:pStyle w:val="2"/>
        <w:jc w:val="center"/>
      </w:pPr>
      <w:r>
        <w:rPr>
          <w:sz w:val="24"/>
        </w:rPr>
        <w:t xml:space="preserve">РЕГУЛЯРНЫЕ ПЕРЕВОЗКИ ПО НЕРЕГУЛИРУЕМЫМ ТАРИФАМ НА ТЕРРИТОРИИ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25.07.2018 </w:t>
            </w:r>
            <w:hyperlink w:history="0" r:id="rId20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      <w:r>
                <w:rPr>
                  <w:sz w:val="24"/>
                  <w:color w:val="0000ff"/>
                </w:rPr>
                <w:t xml:space="preserve">N 266</w:t>
              </w:r>
            </w:hyperlink>
            <w:r>
              <w:rPr>
                <w:sz w:val="24"/>
                <w:color w:val="392c69"/>
              </w:rPr>
              <w:t xml:space="preserve">, от 17.10.2018 </w:t>
            </w:r>
            <w:hyperlink w:history="0" r:id="rId21" w:tooltip="Постановление Правительства Ленинградской области от 17.10.2018 N 388 (ред. от 09.11.2020) &quot;О внесении изменений в отдельные постановления Правительства Ленинградской области в сфере транспорта&quot; {КонсультантПлюс}">
              <w:r>
                <w:rPr>
                  <w:sz w:val="24"/>
                  <w:color w:val="0000ff"/>
                </w:rPr>
                <w:t xml:space="preserve">N 388</w:t>
              </w:r>
            </w:hyperlink>
            <w:r>
              <w:rPr>
                <w:sz w:val="24"/>
                <w:color w:val="392c69"/>
              </w:rPr>
              <w:t xml:space="preserve">, от 20.04.2021 </w:t>
            </w:r>
            <w:hyperlink w:history="0" r:id="rId22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      <w:r>
                <w:rPr>
                  <w:sz w:val="24"/>
                  <w:color w:val="0000ff"/>
                </w:rPr>
                <w:t xml:space="preserve">N 212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30.10.2024 </w:t>
            </w:r>
            <w:hyperlink w:history="0" r:id="rId23" w:tooltip="Постановление Правительства Ленинградской области от 30.10.2024 N 748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      <w:r>
                <w:rPr>
                  <w:sz w:val="24"/>
                  <w:color w:val="0000ff"/>
                </w:rPr>
                <w:t xml:space="preserve">N 748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Настоящие Требования разработаны в соответствии с </w:t>
      </w:r>
      <w:hyperlink w:history="0" r:id="rId24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4 статьи 17</w:t>
        </w:r>
      </w:hyperlink>
      <w:r>
        <w:rPr>
          <w:sz w:val="24"/>
        </w:rP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</w:t>
      </w:r>
      <w:hyperlink w:history="0" r:id="rId25" w:tooltip="Областной закон Ленинградской области от 28.12.2015 N 145-оз (ред. от 23.12.2024) &quot;Об организации перевозок пассажиров и багажа автомобильным транспортом в Ленинградской области&quot; (принят ЗС ЛО 23.12.2015) {КонсультантПлюс}">
        <w:r>
          <w:rPr>
            <w:sz w:val="24"/>
            <w:color w:val="0000ff"/>
          </w:rPr>
          <w:t xml:space="preserve">абзацем третьим части 1 статьи 2</w:t>
        </w:r>
      </w:hyperlink>
      <w:r>
        <w:rPr>
          <w:sz w:val="24"/>
        </w:rPr>
        <w:t xml:space="preserve"> областного закона от 28 декабря 2015 года N 145-оз "Об организации регулярных перевозок пассажиров и багажа автомобильным транспортом в Ленинградской области" и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пассажиров и багажа автомобильным транспортом по нерегулируемым тарифам по межмуниципальным, а также смежным межрегиональным маршрутам регулярных перевозок на территории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25.07.2018 </w:t>
      </w:r>
      <w:hyperlink w:history="0" r:id="rId26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N 266</w:t>
        </w:r>
      </w:hyperlink>
      <w:r>
        <w:rPr>
          <w:sz w:val="24"/>
        </w:rPr>
        <w:t xml:space="preserve">, от 30.10.2024 </w:t>
      </w:r>
      <w:hyperlink w:history="0" r:id="rId27" w:tooltip="Постановление Правительства Ленинградской области от 30.10.2024 N 748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N 748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Понятия и термины, используемые в настоящих Требованиях, применяются в значениях, определенных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Регулярные перевозки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 (далее - перевозки) осуществляются в соответствии с выданными свидетельствами об осуществлении перевозок по межмуниципальным и смежным межрегиональным маршрутам регулярных перевозок на территории Ленинградской области (далее - свидетельство) и картами маршрута регулярных перевозок (далее - карты).</w:t>
      </w:r>
    </w:p>
    <w:p>
      <w:pPr>
        <w:pStyle w:val="0"/>
        <w:jc w:val="both"/>
      </w:pPr>
      <w:r>
        <w:rPr>
          <w:sz w:val="24"/>
        </w:rPr>
        <w:t xml:space="preserve">(п. 1.3 в ред. </w:t>
      </w:r>
      <w:hyperlink w:history="0" r:id="rId28" w:tooltip="Постановление Правительства Ленинградской области от 30.10.2024 N 748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30.10.2024 N 748)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Требования к транспортным средствам, используемым</w:t>
      </w:r>
    </w:p>
    <w:p>
      <w:pPr>
        <w:pStyle w:val="2"/>
        <w:jc w:val="center"/>
      </w:pPr>
      <w:r>
        <w:rPr>
          <w:sz w:val="24"/>
        </w:rPr>
        <w:t xml:space="preserve">для осуществления перевозок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Транспортные средства, используемые для осуществления перевозок (далее - транспортные средства), должны быть оснащены за счет перевозчика, осуществляющего перевозки, аппаратурой спутниковой навигации ГЛОНАСС или ГЛОНАСС/GPS.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Транспортные средства, выпускаемые на маршрут для осуществления перевозок, должны находиться в надлежащем санитарном состоянии, технически исправном состоянии, обеспечивать безопасность дорожного движения, бесперебойную работу и соответствовать обязательным требованиям, установленным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hyperlink w:history="0" r:id="rId29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25.07.2018 N 266)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Транспортные средства оборудуются указателями маршрута регулярных перевозок в соответствии с требованиями </w:t>
      </w:r>
      <w:hyperlink w:history="0" r:id="rId30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<w:r>
          <w:rPr>
            <w:sz w:val="24"/>
            <w:color w:val="0000ff"/>
          </w:rPr>
          <w:t xml:space="preserve">пунктов 17</w:t>
        </w:r>
      </w:hyperlink>
      <w:r>
        <w:rPr>
          <w:sz w:val="24"/>
        </w:rPr>
        <w:t xml:space="preserve"> - </w:t>
      </w:r>
      <w:hyperlink w:history="0" r:id="rId31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 октября 2020 года N 1586 (далее - Правила перевозок).</w:t>
      </w:r>
    </w:p>
    <w:p>
      <w:pPr>
        <w:pStyle w:val="0"/>
        <w:jc w:val="both"/>
      </w:pPr>
      <w:r>
        <w:rPr>
          <w:sz w:val="24"/>
        </w:rPr>
        <w:t xml:space="preserve">(п. 2.3 в ред. </w:t>
      </w:r>
      <w:hyperlink w:history="0" r:id="rId32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20.04.2021 N 212)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Внутри транспортного средства размещается информация, предусмотренная </w:t>
      </w:r>
      <w:hyperlink w:history="0" r:id="rId33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<w:r>
          <w:rPr>
            <w:sz w:val="24"/>
            <w:color w:val="0000ff"/>
          </w:rPr>
          <w:t xml:space="preserve">пунктом 24</w:t>
        </w:r>
      </w:hyperlink>
      <w:r>
        <w:rPr>
          <w:sz w:val="24"/>
        </w:rPr>
        <w:t xml:space="preserve"> Правил перевозок.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20.04.2021 N 212)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Транспортные средства должны соответствовать характеристикам, указанным в заявке на участие в открытом конкурсе на право осуществления перевозок по маршруту регулярных перевозок.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Пассажирам из числа инвалидов и иных маломобильных групп населения должны быть обеспечены условия доступности транспортных средств в соответствии с требованиями, установленными законодательством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Требования к организации перевозок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Перевозчик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Организовывать и проводить предрейсовый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транспорта.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Обеспечивать проведение предрейсового медицинского осмотра водителей, работающих на транспортных средствах, в порядке, установленном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Обеспечивать страхование гражданской ответственности за причинение при перевозках вреда жизни, здоровью, имуществу пассажиров в соответствии с Федеральным </w:t>
      </w:r>
      <w:hyperlink w:history="0" r:id="rId35" w:tooltip="Федеральный закон от 14.06.2012 N 67-ФЗ (ред. от 24.06.2023) &quot;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&quot; (с изм. и доп., вступ. в силу с 01.01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июня 2012 года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Обеспечивать размещение на остановочных пунктах информации для пассажиров, установленной требованиями </w:t>
      </w:r>
      <w:hyperlink w:history="0" r:id="rId36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4"/>
            <w:color w:val="0000ff"/>
          </w:rPr>
          <w:t xml:space="preserve">части 6 статьи 19</w:t>
        </w:r>
      </w:hyperlink>
      <w:r>
        <w:rPr>
          <w:sz w:val="24"/>
        </w:rPr>
        <w:t xml:space="preserve"> Федерального закона от 8 ноября 2007 года N 259-ФЗ "Устав автомобильного транспорта и городского наземного электрического транспорта".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20.04.2021 N 212)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Обеспечивать выдачу каждому пассажиру проездного документа (билета), соответствующего требованиям, установленным Правилами перевозок.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Утратил силу. - </w:t>
      </w:r>
      <w:hyperlink w:history="0" r:id="rId38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20.04.2021 N 212.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Соблюдать </w:t>
      </w:r>
      <w:hyperlink w:history="0" r:id="rId39" w:tooltip="Постановление Правительства РФ от 08.10.2020 N 1640 (ред. от 16.11.2024) &quot;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&quot; {КонсультантПлюс}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транспорта, утвержденных постановлением Правительства Российской Федерации от 8 октября 2020 года N 1640.</w:t>
      </w:r>
    </w:p>
    <w:p>
      <w:pPr>
        <w:pStyle w:val="0"/>
        <w:jc w:val="both"/>
      </w:pPr>
      <w:r>
        <w:rPr>
          <w:sz w:val="24"/>
        </w:rPr>
        <w:t xml:space="preserve">(п. 3.7 в ред. </w:t>
      </w:r>
      <w:hyperlink w:history="0" r:id="rId40" w:tooltip="Постановление Правительства Ленинградской области от 20.04.2021 N 212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20.04.2021 N 212)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Обеспечивать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проезда.</w:t>
      </w:r>
    </w:p>
    <w:p>
      <w:pPr>
        <w:pStyle w:val="0"/>
        <w:jc w:val="both"/>
      </w:pPr>
      <w:r>
        <w:rPr>
          <w:sz w:val="24"/>
        </w:rPr>
        <w:t xml:space="preserve">(п. 3.8 введен </w:t>
      </w:r>
      <w:hyperlink w:history="0" r:id="rId41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25.07.2018 N 266)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Соблюдать показатели качества транспортного обслуживания населения и их нормативные значения, установленные социальным </w:t>
      </w:r>
      <w:hyperlink w:history="0" r:id="rId42" w:tooltip="Распоряжение Минтранса России от 31.01.2017 N НА-19-р (ред. от 08.10.2024) &quot;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&quot;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утвержденным распоряжением Министерства транспорта Российской Федерации от 31 января 2017 года N НА-19-р "Об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транспортом".</w:t>
      </w:r>
    </w:p>
    <w:p>
      <w:pPr>
        <w:pStyle w:val="0"/>
        <w:jc w:val="both"/>
      </w:pPr>
      <w:r>
        <w:rPr>
          <w:sz w:val="24"/>
        </w:rPr>
        <w:t xml:space="preserve">(п. 3.9 введен </w:t>
      </w:r>
      <w:hyperlink w:history="0" r:id="rId43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25.07.2018 N 266)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 Передавать в региональную информационно-навигационную систему Ленинградской области информацию о месте нахождения транспортных средств, используемых для регулярных перевозок.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передачи и объем мониторинговой информации устанавливаются уполномоченным органом исполнительной власти Ленинградской области в сфере использования спутниковых навигационных технологий на базе системы ГЛОНАСС по согласованию с уполномоченным органом.</w:t>
      </w:r>
    </w:p>
    <w:p>
      <w:pPr>
        <w:pStyle w:val="0"/>
        <w:jc w:val="both"/>
      </w:pPr>
      <w:r>
        <w:rPr>
          <w:sz w:val="24"/>
        </w:rPr>
        <w:t xml:space="preserve">(п. 3.10 введен </w:t>
      </w:r>
      <w:hyperlink w:history="0" r:id="rId44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25.07.2018 N 266)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Иные требования к перевозчикам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Перевозчик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Обеспечивать: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перевозки в соответствии с маршрутом, определенным в свидетельстве, и в соответствии с картами соответствующих маршрутов;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требований порядка посадки и высадки пассажиров;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расписания перевозок пассажиров и багажа по маршруту, указанному в приложении к свидетельству, за исключением случаев возникновения заторов либо чрезвычайных ситуаций по маршруту движения, подтвержденных сведениями, полученными от оператора региональной информационно-навигационной системы Ленинградской области. Преждевременное отправление от начального остановочного пункта не допускается;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замену транспортного средства при возникновении его технической неисправности или дорожно-транспортного происшествия на резервное транспортное средство, соответствующее по характеристикам сведениям, указанным в карте, в максимально короткий срок, но не более четырех часов для продолжения перевозки пассажиров и багажа по маршруту;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максимально допустимое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расписанием, не более 9 процентов.</w:t>
      </w:r>
    </w:p>
    <w:p>
      <w:pPr>
        <w:pStyle w:val="0"/>
        <w:jc w:val="both"/>
      </w:pPr>
      <w:r>
        <w:rPr>
          <w:sz w:val="24"/>
        </w:rPr>
        <w:t xml:space="preserve">(п. 4.1 в ред. </w:t>
      </w:r>
      <w:hyperlink w:history="0" r:id="rId45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25.07.2018 N 266)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Обеспечивать беспрепятственный допуск представителей уполномоченного органа исполнительной власти Ленинградской области в сфере организации транспортного обслуживания населения (далее - уполномоченный орган) и представителей органов, уполномоченных на осуществление контроля (надзора) в сфере перевозок пассажиров и багажа и безопасности дорожного движения, к транспортным средствам и объектам, используемым при транспортном обслуживании населения, в целях мониторинга осуществления перевозчиками транспортной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Представлять в уполномоченный орган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исключен. - </w:t>
      </w:r>
      <w:hyperlink w:history="0" r:id="rId46" w:tooltip="Постановление Правительства Ленинградской области от 25.07.2018 N 266 &quot;О внесении изменений в постановление Правительства Ленинградской области от 24 октября 2017 года N 429 &quot;Об утверждении Требований к осуществлению регулярных перевозок пассажиров и багажа автомобильным транспортом по межмуниципальным и смежным межрегион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25.07.2018 N 266;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приостановлении или прекращении действия (аннулировании) лицензии на осуществление перевозок пассажиров автомобильным транспортом, оборудованным для перевозок более восьми человек, о расторжении договора простого товарищества, а также о начале процедуры ликвидации либо банкротства перевозчика в течение трех рабочих дней с момента возникновения указанных обстоятельств;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 всех дорожно-транспортных происшествиях с пострадавшими вне зависимости от тяжести полученных травм, чрезвычайных ситуациях с участием транспортных средств перевозчика - не позднее двух часов с момента происшествия, об иных дорожно-транспортных происшествиях - в течение 24 часов с момента дорожно-транспортных происшествий. Если дорожно-транспортное происшествие, чрезвычайная ситуация имели место в выходные (нерабочие праздничные) дни, перевозчик информирует уполномоченный орган об участии транспортных средств перевозчика в дорожно-транспортных происшествиях до 9 часов 30 минут первого рабочего дня, следующего за выходным (нерабочим праздничным) днем.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Информировать не позднее чем за 15 дней до дня начала применения измененных тарифов на регулярные перевозки уполномоченный орган, установивший маршрут регулярных перевозок, и владельцев автовокзалов или автостанций в случае нахождения остановочного пункта на их территории об изменении тарифов на регулярные перевозки.</w:t>
      </w:r>
    </w:p>
    <w:p>
      <w:pPr>
        <w:pStyle w:val="0"/>
        <w:jc w:val="both"/>
      </w:pPr>
      <w:r>
        <w:rPr>
          <w:sz w:val="24"/>
        </w:rPr>
        <w:t xml:space="preserve">(п. 4.4 в ред. </w:t>
      </w:r>
      <w:hyperlink w:history="0" r:id="rId47" w:tooltip="Постановление Правительства Ленинградской области от 30.10.2024 N 748 &quot;О внесении изменений в постановление Правительства Ленинградской области от 24 октября 2017 года N 429 &quot;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итории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30.10.2024 N 748)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Предоставлять подвижной состав для обеспечения эвакуации населения с территорий, представляющих опасность для жизнедеятельности людей. Осуществлять перевозки населения в загородную зону в соответствии с планом эвакуационных перевозок.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Контроль соблюдения перевозчиками настоящих Требований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соблюдения перевозчиками настоящих Требований в пределах установленных полномочий осуществляет уполномоченный орган.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24.10.2017 N 429</w:t>
            <w:br/>
            <w:t>(ред. от 30.10.2024)</w:t>
            <w:br/>
            <w:t>"Об утверждении требований к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01901&amp;date=18.06.2025&amp;dst=100005&amp;field=134" TargetMode = "External"/>
	<Relationship Id="rId8" Type="http://schemas.openxmlformats.org/officeDocument/2006/relationships/hyperlink" Target="https://login.consultant.ru/link/?req=doc&amp;base=SPB&amp;n=234718&amp;date=18.06.2025&amp;dst=100017&amp;field=134" TargetMode = "External"/>
	<Relationship Id="rId9" Type="http://schemas.openxmlformats.org/officeDocument/2006/relationships/hyperlink" Target="https://login.consultant.ru/link/?req=doc&amp;base=SPB&amp;n=234717&amp;date=18.06.2025&amp;dst=100017&amp;field=134" TargetMode = "External"/>
	<Relationship Id="rId10" Type="http://schemas.openxmlformats.org/officeDocument/2006/relationships/hyperlink" Target="https://login.consultant.ru/link/?req=doc&amp;base=SPB&amp;n=240636&amp;date=18.06.2025&amp;dst=100005&amp;field=134" TargetMode = "External"/>
	<Relationship Id="rId11" Type="http://schemas.openxmlformats.org/officeDocument/2006/relationships/hyperlink" Target="https://login.consultant.ru/link/?req=doc&amp;base=SPB&amp;n=300266&amp;date=18.06.2025&amp;dst=100005&amp;field=134" TargetMode = "External"/>
	<Relationship Id="rId12" Type="http://schemas.openxmlformats.org/officeDocument/2006/relationships/hyperlink" Target="https://login.consultant.ru/link/?req=doc&amp;base=LAW&amp;n=456504&amp;date=18.06.2025&amp;dst=100163&amp;field=134" TargetMode = "External"/>
	<Relationship Id="rId13" Type="http://schemas.openxmlformats.org/officeDocument/2006/relationships/hyperlink" Target="https://login.consultant.ru/link/?req=doc&amp;base=SPB&amp;n=303803&amp;date=18.06.2025&amp;dst=100069&amp;field=134" TargetMode = "External"/>
	<Relationship Id="rId14" Type="http://schemas.openxmlformats.org/officeDocument/2006/relationships/hyperlink" Target="https://login.consultant.ru/link/?req=doc&amp;base=SPB&amp;n=300266&amp;date=18.06.2025&amp;dst=100012&amp;field=134" TargetMode = "External"/>
	<Relationship Id="rId15" Type="http://schemas.openxmlformats.org/officeDocument/2006/relationships/hyperlink" Target="https://login.consultant.ru/link/?req=doc&amp;base=SPB&amp;n=201901&amp;date=18.06.2025&amp;dst=100006&amp;field=134" TargetMode = "External"/>
	<Relationship Id="rId16" Type="http://schemas.openxmlformats.org/officeDocument/2006/relationships/hyperlink" Target="https://login.consultant.ru/link/?req=doc&amp;base=SPB&amp;n=234718&amp;date=18.06.2025&amp;dst=100020&amp;field=134" TargetMode = "External"/>
	<Relationship Id="rId17" Type="http://schemas.openxmlformats.org/officeDocument/2006/relationships/hyperlink" Target="https://login.consultant.ru/link/?req=doc&amp;base=SPB&amp;n=300266&amp;date=18.06.2025&amp;dst=100013&amp;field=134" TargetMode = "External"/>
	<Relationship Id="rId18" Type="http://schemas.openxmlformats.org/officeDocument/2006/relationships/hyperlink" Target="https://login.consultant.ru/link/?req=doc&amp;base=SPB&amp;n=234717&amp;date=18.06.2025&amp;dst=100017&amp;field=134" TargetMode = "External"/>
	<Relationship Id="rId19" Type="http://schemas.openxmlformats.org/officeDocument/2006/relationships/hyperlink" Target="https://login.consultant.ru/link/?req=doc&amp;base=SPB&amp;n=240636&amp;date=18.06.2025&amp;dst=100006&amp;field=134" TargetMode = "External"/>
	<Relationship Id="rId20" Type="http://schemas.openxmlformats.org/officeDocument/2006/relationships/hyperlink" Target="https://login.consultant.ru/link/?req=doc&amp;base=SPB&amp;n=201901&amp;date=18.06.2025&amp;dst=100007&amp;field=134" TargetMode = "External"/>
	<Relationship Id="rId21" Type="http://schemas.openxmlformats.org/officeDocument/2006/relationships/hyperlink" Target="https://login.consultant.ru/link/?req=doc&amp;base=SPB&amp;n=234718&amp;date=18.06.2025&amp;dst=100021&amp;field=134" TargetMode = "External"/>
	<Relationship Id="rId22" Type="http://schemas.openxmlformats.org/officeDocument/2006/relationships/hyperlink" Target="https://login.consultant.ru/link/?req=doc&amp;base=SPB&amp;n=240636&amp;date=18.06.2025&amp;dst=100007&amp;field=134" TargetMode = "External"/>
	<Relationship Id="rId23" Type="http://schemas.openxmlformats.org/officeDocument/2006/relationships/hyperlink" Target="https://login.consultant.ru/link/?req=doc&amp;base=SPB&amp;n=300266&amp;date=18.06.2025&amp;dst=100014&amp;field=134" TargetMode = "External"/>
	<Relationship Id="rId24" Type="http://schemas.openxmlformats.org/officeDocument/2006/relationships/hyperlink" Target="https://login.consultant.ru/link/?req=doc&amp;base=LAW&amp;n=456504&amp;date=18.06.2025&amp;dst=100163&amp;field=134" TargetMode = "External"/>
	<Relationship Id="rId25" Type="http://schemas.openxmlformats.org/officeDocument/2006/relationships/hyperlink" Target="https://login.consultant.ru/link/?req=doc&amp;base=SPB&amp;n=303803&amp;date=18.06.2025&amp;dst=100013&amp;field=134" TargetMode = "External"/>
	<Relationship Id="rId26" Type="http://schemas.openxmlformats.org/officeDocument/2006/relationships/hyperlink" Target="https://login.consultant.ru/link/?req=doc&amp;base=SPB&amp;n=201901&amp;date=18.06.2025&amp;dst=100009&amp;field=134" TargetMode = "External"/>
	<Relationship Id="rId27" Type="http://schemas.openxmlformats.org/officeDocument/2006/relationships/hyperlink" Target="https://login.consultant.ru/link/?req=doc&amp;base=SPB&amp;n=300266&amp;date=18.06.2025&amp;dst=100016&amp;field=134" TargetMode = "External"/>
	<Relationship Id="rId28" Type="http://schemas.openxmlformats.org/officeDocument/2006/relationships/hyperlink" Target="https://login.consultant.ru/link/?req=doc&amp;base=SPB&amp;n=300266&amp;date=18.06.2025&amp;dst=100017&amp;field=134" TargetMode = "External"/>
	<Relationship Id="rId29" Type="http://schemas.openxmlformats.org/officeDocument/2006/relationships/hyperlink" Target="https://login.consultant.ru/link/?req=doc&amp;base=SPB&amp;n=201901&amp;date=18.06.2025&amp;dst=100010&amp;field=134" TargetMode = "External"/>
	<Relationship Id="rId30" Type="http://schemas.openxmlformats.org/officeDocument/2006/relationships/hyperlink" Target="https://login.consultant.ru/link/?req=doc&amp;base=LAW&amp;n=473071&amp;date=18.06.2025&amp;dst=100049&amp;field=134" TargetMode = "External"/>
	<Relationship Id="rId31" Type="http://schemas.openxmlformats.org/officeDocument/2006/relationships/hyperlink" Target="https://login.consultant.ru/link/?req=doc&amp;base=LAW&amp;n=473071&amp;date=18.06.2025&amp;dst=100057&amp;field=134" TargetMode = "External"/>
	<Relationship Id="rId32" Type="http://schemas.openxmlformats.org/officeDocument/2006/relationships/hyperlink" Target="https://login.consultant.ru/link/?req=doc&amp;base=SPB&amp;n=240636&amp;date=18.06.2025&amp;dst=100008&amp;field=134" TargetMode = "External"/>
	<Relationship Id="rId33" Type="http://schemas.openxmlformats.org/officeDocument/2006/relationships/hyperlink" Target="https://login.consultant.ru/link/?req=doc&amp;base=LAW&amp;n=473071&amp;date=18.06.2025&amp;dst=100059&amp;field=134" TargetMode = "External"/>
	<Relationship Id="rId34" Type="http://schemas.openxmlformats.org/officeDocument/2006/relationships/hyperlink" Target="https://login.consultant.ru/link/?req=doc&amp;base=SPB&amp;n=240636&amp;date=18.06.2025&amp;dst=100010&amp;field=134" TargetMode = "External"/>
	<Relationship Id="rId35" Type="http://schemas.openxmlformats.org/officeDocument/2006/relationships/hyperlink" Target="https://login.consultant.ru/link/?req=doc&amp;base=LAW&amp;n=499825&amp;date=18.06.2025" TargetMode = "External"/>
	<Relationship Id="rId36" Type="http://schemas.openxmlformats.org/officeDocument/2006/relationships/hyperlink" Target="https://login.consultant.ru/link/?req=doc&amp;base=LAW&amp;n=484450&amp;date=18.06.2025&amp;dst=100161&amp;field=134" TargetMode = "External"/>
	<Relationship Id="rId37" Type="http://schemas.openxmlformats.org/officeDocument/2006/relationships/hyperlink" Target="https://login.consultant.ru/link/?req=doc&amp;base=SPB&amp;n=240636&amp;date=18.06.2025&amp;dst=100011&amp;field=134" TargetMode = "External"/>
	<Relationship Id="rId38" Type="http://schemas.openxmlformats.org/officeDocument/2006/relationships/hyperlink" Target="https://login.consultant.ru/link/?req=doc&amp;base=SPB&amp;n=240636&amp;date=18.06.2025&amp;dst=100012&amp;field=134" TargetMode = "External"/>
	<Relationship Id="rId39" Type="http://schemas.openxmlformats.org/officeDocument/2006/relationships/hyperlink" Target="https://login.consultant.ru/link/?req=doc&amp;base=LAW&amp;n=490803&amp;date=18.06.2025&amp;dst=100010&amp;field=134" TargetMode = "External"/>
	<Relationship Id="rId40" Type="http://schemas.openxmlformats.org/officeDocument/2006/relationships/hyperlink" Target="https://login.consultant.ru/link/?req=doc&amp;base=SPB&amp;n=240636&amp;date=18.06.2025&amp;dst=100013&amp;field=134" TargetMode = "External"/>
	<Relationship Id="rId41" Type="http://schemas.openxmlformats.org/officeDocument/2006/relationships/hyperlink" Target="https://login.consultant.ru/link/?req=doc&amp;base=SPB&amp;n=201901&amp;date=18.06.2025&amp;dst=100012&amp;field=134" TargetMode = "External"/>
	<Relationship Id="rId42" Type="http://schemas.openxmlformats.org/officeDocument/2006/relationships/hyperlink" Target="https://login.consultant.ru/link/?req=doc&amp;base=LAW&amp;n=488058&amp;date=18.06.2025&amp;dst=100008&amp;field=134" TargetMode = "External"/>
	<Relationship Id="rId43" Type="http://schemas.openxmlformats.org/officeDocument/2006/relationships/hyperlink" Target="https://login.consultant.ru/link/?req=doc&amp;base=SPB&amp;n=201901&amp;date=18.06.2025&amp;dst=100014&amp;field=134" TargetMode = "External"/>
	<Relationship Id="rId44" Type="http://schemas.openxmlformats.org/officeDocument/2006/relationships/hyperlink" Target="https://login.consultant.ru/link/?req=doc&amp;base=SPB&amp;n=201901&amp;date=18.06.2025&amp;dst=100015&amp;field=134" TargetMode = "External"/>
	<Relationship Id="rId45" Type="http://schemas.openxmlformats.org/officeDocument/2006/relationships/hyperlink" Target="https://login.consultant.ru/link/?req=doc&amp;base=SPB&amp;n=201901&amp;date=18.06.2025&amp;dst=100017&amp;field=134" TargetMode = "External"/>
	<Relationship Id="rId46" Type="http://schemas.openxmlformats.org/officeDocument/2006/relationships/hyperlink" Target="https://login.consultant.ru/link/?req=doc&amp;base=SPB&amp;n=201901&amp;date=18.06.2025&amp;dst=100025&amp;field=134" TargetMode = "External"/>
	<Relationship Id="rId47" Type="http://schemas.openxmlformats.org/officeDocument/2006/relationships/hyperlink" Target="https://login.consultant.ru/link/?req=doc&amp;base=SPB&amp;n=300266&amp;date=18.06.2025&amp;dst=10001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24.10.2017 N 429
(ред. от 30.10.2024)
"Об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Ленинградской области"</dc:title>
  <dcterms:created xsi:type="dcterms:W3CDTF">2025-06-18T11:59:06Z</dcterms:created>
</cp:coreProperties>
</file>